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7F" w:rsidRDefault="003D4472">
      <w:pPr>
        <w:pStyle w:val="Introduction"/>
        <w:rPr>
          <w:rFonts w:cs="Arial"/>
        </w:rPr>
      </w:pPr>
      <w:r>
        <w:rPr>
          <w:rFonts w:cs="Arial"/>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2.05pt;margin-top:-71.8pt;width:207.75pt;height:132.75pt;z-index:251657728">
            <v:imagedata r:id="rId9" o:title="logo3"/>
          </v:shape>
        </w:pict>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1721D7" w:rsidP="00E611FA">
      <w:pPr>
        <w:pStyle w:val="Introduction"/>
        <w:spacing w:after="120"/>
        <w:rPr>
          <w:rFonts w:cs="Arial"/>
        </w:rPr>
      </w:pPr>
      <w:r w:rsidRPr="001721D7">
        <w:rPr>
          <w:rFonts w:cs="Arial"/>
        </w:rPr>
        <w:t>DISCUSSION PAPER ON</w:t>
      </w:r>
      <w:r w:rsidR="00FE2863">
        <w:rPr>
          <w:rFonts w:cs="Arial"/>
        </w:rPr>
        <w:t xml:space="preserve"> COMPULSORY PURCHASE</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commenting on only a few of the proposals,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10" w:history="1">
        <w:r w:rsidR="00C539FD" w:rsidRPr="006F43E2">
          <w:rPr>
            <w:rStyle w:val="Hyperlink"/>
            <w:rFonts w:cs="Arial"/>
            <w:szCs w:val="22"/>
          </w:rPr>
          <w:t>info@scotlawcom.gsi.gov.uk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11"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Causewayside, Edinb</w:t>
      </w:r>
      <w:r w:rsidR="0026582F" w:rsidRPr="00CE29B3">
        <w:rPr>
          <w:rFonts w:cs="Arial"/>
          <w:szCs w:val="22"/>
        </w:rPr>
        <w:t>urgh</w:t>
      </w:r>
      <w:r w:rsidR="001721D7" w:rsidRPr="00CE29B3">
        <w:rPr>
          <w:rFonts w:cs="Arial"/>
          <w:szCs w:val="22"/>
        </w:rPr>
        <w:t xml:space="preserve"> EH9 1PR.</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Pr="001217DA">
        <w:rPr>
          <w:b/>
          <w:sz w:val="36"/>
          <w:szCs w:val="36"/>
        </w:rPr>
        <w:lastRenderedPageBreak/>
        <w:t xml:space="preserve">Summary of </w:t>
      </w:r>
      <w:r w:rsidR="00FE2863">
        <w:rPr>
          <w:b/>
          <w:sz w:val="36"/>
          <w:szCs w:val="36"/>
        </w:rPr>
        <w:t xml:space="preserve">Questions and </w:t>
      </w:r>
      <w:r w:rsidRPr="001217DA">
        <w:rPr>
          <w:b/>
          <w:sz w:val="36"/>
          <w:szCs w:val="36"/>
        </w:rPr>
        <w:t>Proposals</w:t>
      </w:r>
    </w:p>
    <w:p w:rsidR="001721D7" w:rsidRDefault="001721D7">
      <w:pPr>
        <w:rPr>
          <w:rFonts w:cs="Arial"/>
        </w:rPr>
      </w:pPr>
    </w:p>
    <w:p w:rsidR="00312270" w:rsidRDefault="00312270" w:rsidP="00312270">
      <w:pPr>
        <w:spacing w:after="360"/>
        <w:ind w:left="720" w:hanging="720"/>
        <w:rPr>
          <w:b/>
        </w:rPr>
      </w:pPr>
      <w:r>
        <w:rPr>
          <w:b/>
        </w:rPr>
        <w:t xml:space="preserve">PART 1:  </w:t>
      </w:r>
      <w:r>
        <w:rPr>
          <w:b/>
        </w:rPr>
        <w:tab/>
        <w:t>INTRODUCTORY AND GENERAL</w:t>
      </w:r>
    </w:p>
    <w:p w:rsidR="00312270" w:rsidRDefault="00312270" w:rsidP="00312270">
      <w:pPr>
        <w:spacing w:after="360"/>
        <w:ind w:left="720" w:hanging="720"/>
        <w:rPr>
          <w:b/>
        </w:rPr>
      </w:pPr>
      <w:r>
        <w:rPr>
          <w:b/>
        </w:rPr>
        <w:t>Chapter 1</w:t>
      </w:r>
      <w:r>
        <w:rPr>
          <w:b/>
        </w:rPr>
        <w:tab/>
        <w:t>Introduction</w:t>
      </w:r>
    </w:p>
    <w:p w:rsidR="00312270" w:rsidRDefault="00312270" w:rsidP="00312270">
      <w:pPr>
        <w:ind w:left="720" w:hanging="720"/>
      </w:pPr>
      <w:r>
        <w:t>1.</w:t>
      </w:r>
      <w:r>
        <w:tab/>
        <w:t>The current legislation as to compulsory purchase should be repealed, and replaced by a new statute.</w:t>
      </w:r>
    </w:p>
    <w:p w:rsidR="00312270" w:rsidRDefault="00312270" w:rsidP="00312270">
      <w:pPr>
        <w:jc w:val="right"/>
      </w:pPr>
      <w:r>
        <w:t>(Paragraph 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Default="001721D7">
      <w:pPr>
        <w:rPr>
          <w:rFonts w:cs="Arial"/>
        </w:rPr>
      </w:pPr>
    </w:p>
    <w:p w:rsidR="00312270" w:rsidRDefault="00312270" w:rsidP="00312270">
      <w:pPr>
        <w:jc w:val="left"/>
        <w:rPr>
          <w:b/>
        </w:rPr>
      </w:pPr>
      <w:r>
        <w:rPr>
          <w:b/>
        </w:rPr>
        <w:t>Chapter 2</w:t>
      </w:r>
      <w:r>
        <w:rPr>
          <w:b/>
        </w:rPr>
        <w:tab/>
        <w:t>General issues</w:t>
      </w:r>
    </w:p>
    <w:p w:rsidR="00484F5D" w:rsidRDefault="00484F5D" w:rsidP="00484F5D">
      <w:pPr>
        <w:jc w:val="left"/>
      </w:pPr>
      <w:r>
        <w:t>2.</w:t>
      </w:r>
      <w:r>
        <w:tab/>
        <w:t>For the purposes of compulsory purchase,</w:t>
      </w:r>
      <w:r>
        <w:rPr>
          <w:b/>
        </w:rPr>
        <w:t xml:space="preserve"> </w:t>
      </w:r>
      <w:r>
        <w:t xml:space="preserve">is the current definition of “land”, set out in </w:t>
      </w:r>
      <w:r>
        <w:tab/>
        <w:t>the 2010 Act, satisfactory?</w:t>
      </w:r>
    </w:p>
    <w:p w:rsidR="00484F5D" w:rsidRDefault="00484F5D" w:rsidP="00484F5D">
      <w:pPr>
        <w:jc w:val="right"/>
      </w:pPr>
      <w:r>
        <w:t>(Paragraph 2.56)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484F5D" w:rsidRDefault="00484F5D" w:rsidP="00484F5D">
      <w:pPr>
        <w:ind w:left="720" w:hanging="720"/>
      </w:pPr>
      <w:r>
        <w:t>3.</w:t>
      </w:r>
      <w:r>
        <w:tab/>
        <w:t>Should the general power to acquire land compulsorily include power to create new rights or interests in or over land?</w:t>
      </w:r>
    </w:p>
    <w:p w:rsidR="00484F5D" w:rsidRDefault="00484F5D" w:rsidP="00484F5D">
      <w:pPr>
        <w:jc w:val="right"/>
      </w:pPr>
      <w:r>
        <w:t>(Paragraph 2.70)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484F5D" w:rsidRDefault="00484F5D" w:rsidP="00484F5D">
      <w:pPr>
        <w:ind w:left="720" w:hanging="720"/>
      </w:pPr>
      <w:r>
        <w:t>4.</w:t>
      </w:r>
      <w:r>
        <w:tab/>
        <w:t xml:space="preserve">What comments do </w:t>
      </w:r>
      <w:proofErr w:type="spellStart"/>
      <w:r>
        <w:t>consultees</w:t>
      </w:r>
      <w:proofErr w:type="spellEnd"/>
      <w:r>
        <w:t xml:space="preserve"> have on the relationship between the compulsory acquisition of new rights or interests in or over land and general property law?</w:t>
      </w:r>
    </w:p>
    <w:p w:rsidR="00484F5D" w:rsidRDefault="00484F5D" w:rsidP="00484F5D">
      <w:pPr>
        <w:jc w:val="right"/>
      </w:pPr>
      <w:r>
        <w:t>(Paragraph 2.70)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4</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Pr="001721D7" w:rsidRDefault="001721D7">
      <w:pPr>
        <w:rPr>
          <w:rFonts w:cs="Arial"/>
          <w:b/>
        </w:rPr>
      </w:pPr>
    </w:p>
    <w:p w:rsidR="00484F5D" w:rsidRDefault="00484F5D" w:rsidP="00484F5D">
      <w:pPr>
        <w:ind w:left="720" w:hanging="720"/>
      </w:pPr>
      <w:r>
        <w:t>5.</w:t>
      </w:r>
      <w:r>
        <w:tab/>
        <w:t>Would a general power to take temporary possession, as described in paragraphs 2.71 to 2.73, be useful for acquiring authorities, and, if so, what features should it have?</w:t>
      </w:r>
    </w:p>
    <w:p w:rsidR="00484F5D" w:rsidRDefault="00484F5D" w:rsidP="00484F5D">
      <w:pPr>
        <w:jc w:val="right"/>
      </w:pPr>
      <w:r>
        <w:t>(Paragraph 2.73)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Default="001721D7">
      <w:pPr>
        <w:tabs>
          <w:tab w:val="clear" w:pos="720"/>
          <w:tab w:val="clear" w:pos="1440"/>
        </w:tabs>
        <w:jc w:val="left"/>
        <w:rPr>
          <w:rFonts w:cs="Arial"/>
        </w:rPr>
      </w:pPr>
    </w:p>
    <w:p w:rsidR="00484F5D" w:rsidRDefault="00484F5D" w:rsidP="00484F5D">
      <w:pPr>
        <w:ind w:left="720" w:hanging="720"/>
        <w:jc w:val="left"/>
        <w:rPr>
          <w:b/>
        </w:rPr>
      </w:pPr>
      <w:r>
        <w:rPr>
          <w:b/>
        </w:rPr>
        <w:t>Chapter 3</w:t>
      </w:r>
      <w:r>
        <w:rPr>
          <w:b/>
        </w:rPr>
        <w:tab/>
        <w:t>Human rights</w:t>
      </w:r>
    </w:p>
    <w:p w:rsidR="00484F5D" w:rsidRDefault="00484F5D" w:rsidP="00484F5D">
      <w:pPr>
        <w:ind w:left="720" w:hanging="720"/>
        <w:jc w:val="left"/>
      </w:pPr>
      <w:r>
        <w:t>6.</w:t>
      </w:r>
      <w:r>
        <w:tab/>
        <w:t>The right to compensation as a result of compulsory purchase in Scots law should be expressly provided for in the proposed new statute.</w:t>
      </w:r>
    </w:p>
    <w:p w:rsidR="00484F5D" w:rsidRDefault="00484F5D" w:rsidP="00484F5D">
      <w:pPr>
        <w:ind w:left="720" w:hanging="720"/>
        <w:jc w:val="right"/>
      </w:pPr>
      <w:r>
        <w:t>(Paragraph 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Pr="001721D7" w:rsidRDefault="001721D7">
      <w:pPr>
        <w:rPr>
          <w:rFonts w:cs="Arial"/>
        </w:rPr>
      </w:pPr>
    </w:p>
    <w:p w:rsidR="00663E33" w:rsidRDefault="00663E33" w:rsidP="00663E33">
      <w:pPr>
        <w:ind w:left="720" w:hanging="720"/>
        <w:jc w:val="left"/>
      </w:pPr>
      <w:r>
        <w:t>7.</w:t>
      </w:r>
      <w:r>
        <w:tab/>
        <w:t xml:space="preserve">Do </w:t>
      </w:r>
      <w:proofErr w:type="spellStart"/>
      <w:r>
        <w:t>consultees</w:t>
      </w:r>
      <w:proofErr w:type="spellEnd"/>
      <w:r>
        <w:t xml:space="preserve"> agree with our view that the current statutory provisions applicable to compulsory purchase in Scotland are compatible with the Convention?</w:t>
      </w:r>
    </w:p>
    <w:p w:rsidR="00663E33" w:rsidRDefault="00663E33" w:rsidP="00663E33">
      <w:pPr>
        <w:ind w:left="720" w:hanging="720"/>
        <w:jc w:val="right"/>
      </w:pPr>
      <w:r>
        <w:t>(Paragraph 3.87)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Default="001721D7">
      <w:pPr>
        <w:pStyle w:val="BodyText"/>
        <w:tabs>
          <w:tab w:val="left" w:pos="1440"/>
        </w:tabs>
        <w:spacing w:after="240" w:line="280" w:lineRule="exact"/>
        <w:jc w:val="both"/>
        <w:rPr>
          <w:rFonts w:cs="Arial"/>
        </w:rPr>
      </w:pPr>
    </w:p>
    <w:p w:rsidR="00663E33" w:rsidRDefault="00663E33" w:rsidP="00663E33">
      <w:pPr>
        <w:spacing w:after="360"/>
        <w:ind w:left="720" w:hanging="720"/>
        <w:rPr>
          <w:b/>
        </w:rPr>
      </w:pPr>
      <w:r>
        <w:rPr>
          <w:b/>
        </w:rPr>
        <w:t xml:space="preserve">PART 2:  </w:t>
      </w:r>
      <w:r>
        <w:rPr>
          <w:b/>
        </w:rPr>
        <w:tab/>
        <w:t xml:space="preserve">OBTAINING AND IMPLEMENTING A </w:t>
      </w:r>
      <w:proofErr w:type="spellStart"/>
      <w:r>
        <w:rPr>
          <w:b/>
        </w:rPr>
        <w:t>CPO</w:t>
      </w:r>
      <w:proofErr w:type="spellEnd"/>
      <w:r>
        <w:rPr>
          <w:b/>
        </w:rPr>
        <w:t>; THE MINING CODE</w:t>
      </w:r>
    </w:p>
    <w:p w:rsidR="00663E33" w:rsidRDefault="00663E33" w:rsidP="00663E33">
      <w:pPr>
        <w:ind w:left="720" w:hanging="720"/>
        <w:rPr>
          <w:b/>
        </w:rPr>
      </w:pPr>
      <w:r>
        <w:rPr>
          <w:b/>
        </w:rPr>
        <w:t>Chapter 5</w:t>
      </w:r>
      <w:r>
        <w:rPr>
          <w:b/>
        </w:rPr>
        <w:tab/>
        <w:t xml:space="preserve">Procedure for obtaining a </w:t>
      </w:r>
      <w:proofErr w:type="spellStart"/>
      <w:r>
        <w:rPr>
          <w:b/>
        </w:rPr>
        <w:t>CPO</w:t>
      </w:r>
      <w:proofErr w:type="spellEnd"/>
    </w:p>
    <w:p w:rsidR="00663E33" w:rsidRDefault="00663E33" w:rsidP="00663E33">
      <w:pPr>
        <w:ind w:left="720" w:hanging="720"/>
      </w:pPr>
      <w:r>
        <w:t>8.</w:t>
      </w:r>
      <w:r>
        <w:tab/>
        <w:t>Compulsory purchase by local authorities under local Acts should be carried out by means of the standard procedure.</w:t>
      </w:r>
    </w:p>
    <w:p w:rsidR="00663E33" w:rsidRDefault="00663E33" w:rsidP="00663E33">
      <w:pPr>
        <w:ind w:left="720" w:hanging="720"/>
        <w:jc w:val="right"/>
      </w:pPr>
      <w:r>
        <w:t>(Paragraph 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8</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Pr="001721D7" w:rsidRDefault="001721D7">
      <w:pPr>
        <w:rPr>
          <w:rFonts w:cs="Arial"/>
        </w:rPr>
      </w:pPr>
    </w:p>
    <w:p w:rsidR="00663E33" w:rsidRDefault="00663E33" w:rsidP="00663E33">
      <w:pPr>
        <w:ind w:left="720" w:hanging="720"/>
      </w:pPr>
      <w:r>
        <w:lastRenderedPageBreak/>
        <w:t>9.</w:t>
      </w:r>
      <w:r>
        <w:tab/>
        <w:t>Is there any reason why the procedures to be set out in the proposed new statute should not be used for compulsory acquisition under any of the enactments listed in Appendix B?</w:t>
      </w:r>
    </w:p>
    <w:p w:rsidR="00663E33" w:rsidRDefault="00663E33" w:rsidP="00663E33">
      <w:pPr>
        <w:ind w:left="720" w:hanging="720"/>
        <w:jc w:val="right"/>
      </w:pPr>
      <w:r>
        <w:t>(Paragraph 5.18)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Pr="001721D7" w:rsidRDefault="001721D7">
      <w:pPr>
        <w:rPr>
          <w:rFonts w:cs="Arial"/>
        </w:rPr>
      </w:pPr>
    </w:p>
    <w:p w:rsidR="00663E33" w:rsidRDefault="00663E33" w:rsidP="00663E33">
      <w:pPr>
        <w:ind w:left="720" w:hanging="720"/>
        <w:jc w:val="left"/>
      </w:pPr>
      <w:r>
        <w:t>10.</w:t>
      </w:r>
      <w:r>
        <w:tab/>
        <w:t>Is there any relevant legislation missing from that list?</w:t>
      </w:r>
    </w:p>
    <w:p w:rsidR="00663E33" w:rsidRDefault="00663E33" w:rsidP="00663E33">
      <w:pPr>
        <w:ind w:left="720" w:hanging="720"/>
        <w:jc w:val="right"/>
      </w:pPr>
      <w:r>
        <w:t>(Paragraph 5.18)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Default="001721D7">
      <w:pPr>
        <w:rPr>
          <w:rFonts w:cs="Arial"/>
        </w:rPr>
      </w:pPr>
    </w:p>
    <w:p w:rsidR="00BF6FD5" w:rsidRDefault="00BF6FD5" w:rsidP="00BF6FD5">
      <w:pPr>
        <w:ind w:left="720" w:hanging="720"/>
      </w:pPr>
      <w:r>
        <w:t>11.</w:t>
      </w:r>
      <w:r>
        <w:tab/>
        <w:t>Do the powers to survey land, contained in section 83 of the 1845 Act, operate satisfactorily in practice?  If not, what alterations should be made?</w:t>
      </w:r>
    </w:p>
    <w:p w:rsidR="00BF6FD5" w:rsidRDefault="00BF6FD5" w:rsidP="00BF6FD5">
      <w:pPr>
        <w:ind w:left="720" w:hanging="720"/>
        <w:jc w:val="right"/>
      </w:pPr>
      <w:r>
        <w:t>(Paragraph 5.20)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F8376B">
              <w:rPr>
                <w:rFonts w:cs="Arial"/>
                <w:b/>
              </w:rPr>
              <w:t>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F6FD5" w:rsidRDefault="00BF6FD5" w:rsidP="00BF6FD5">
      <w:pPr>
        <w:ind w:left="720" w:hanging="720"/>
      </w:pPr>
      <w:r>
        <w:t>12.</w:t>
      </w:r>
      <w:r>
        <w:tab/>
        <w:t>Is the current list of statutory objectors satisfactory and, if not, what changes should be made, and why?</w:t>
      </w:r>
    </w:p>
    <w:p w:rsidR="00BF6FD5" w:rsidRDefault="00BF6FD5" w:rsidP="00BF6FD5">
      <w:pPr>
        <w:ind w:left="720" w:hanging="720"/>
        <w:jc w:val="right"/>
      </w:pPr>
      <w:r>
        <w:t>(Paragraph 5.24)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1</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BF6FD5" w:rsidRDefault="00BF6FD5" w:rsidP="00BF6FD5">
      <w:pPr>
        <w:ind w:left="720" w:hanging="720"/>
      </w:pPr>
      <w:r>
        <w:t>13.</w:t>
      </w:r>
      <w:r>
        <w:tab/>
        <w:t>Should there be any further restrictions on the circumstances in which a statutory objector can insist upon a hearing or inquiry?</w:t>
      </w:r>
    </w:p>
    <w:p w:rsidR="00BF6FD5" w:rsidRDefault="00BF6FD5" w:rsidP="00BF6FD5">
      <w:pPr>
        <w:ind w:left="720" w:hanging="720"/>
        <w:jc w:val="right"/>
      </w:pPr>
      <w:r>
        <w:t>(Paragraph 5.25)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1</w:t>
            </w:r>
            <w:r w:rsidRPr="001721D7">
              <w:rPr>
                <w:rFonts w:cs="Arial"/>
                <w:b/>
              </w:rPr>
              <w:t>3</w:t>
            </w:r>
          </w:p>
          <w:p w:rsidR="00A20572" w:rsidRPr="001721D7" w:rsidRDefault="00A20572" w:rsidP="00A20572">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BF6FD5" w:rsidRDefault="00BF6FD5" w:rsidP="00BF6FD5">
      <w:pPr>
        <w:ind w:left="720" w:hanging="720"/>
      </w:pPr>
      <w:r>
        <w:t>14.</w:t>
      </w:r>
      <w:r>
        <w:tab/>
        <w:t xml:space="preserve">Should the proposed new statute provide that Scottish Ministers must refer cases to the </w:t>
      </w:r>
      <w:proofErr w:type="spellStart"/>
      <w:r>
        <w:t>DPEA</w:t>
      </w:r>
      <w:proofErr w:type="spellEnd"/>
      <w:r>
        <w:t xml:space="preserve"> within a specified time limit and, if so, within what time limit?</w:t>
      </w:r>
    </w:p>
    <w:p w:rsidR="00BF6FD5" w:rsidRDefault="00BF6FD5" w:rsidP="00BF6FD5">
      <w:pPr>
        <w:ind w:left="720" w:hanging="720"/>
        <w:jc w:val="right"/>
      </w:pPr>
      <w:r>
        <w:t>(Paragraph 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1</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BF6FD5" w:rsidRDefault="00BF6FD5" w:rsidP="00BF6FD5">
      <w:pPr>
        <w:ind w:left="720" w:hanging="720"/>
      </w:pPr>
      <w:r>
        <w:t>15.</w:t>
      </w:r>
      <w:r>
        <w:tab/>
        <w:t xml:space="preserve">Should the </w:t>
      </w:r>
      <w:proofErr w:type="spellStart"/>
      <w:r>
        <w:t>DPEA</w:t>
      </w:r>
      <w:proofErr w:type="spellEnd"/>
      <w:r>
        <w:t xml:space="preserve"> have discretion over the process for determining objections to a </w:t>
      </w:r>
      <w:proofErr w:type="spellStart"/>
      <w:r>
        <w:t>CPO</w:t>
      </w:r>
      <w:proofErr w:type="spellEnd"/>
      <w:r>
        <w:t xml:space="preserve"> similar to that which they have in relation to planning matters?</w:t>
      </w:r>
    </w:p>
    <w:p w:rsidR="00BF6FD5" w:rsidRDefault="00BF6FD5" w:rsidP="00BF6FD5">
      <w:pPr>
        <w:ind w:left="720" w:hanging="720"/>
        <w:jc w:val="right"/>
      </w:pPr>
      <w:r>
        <w:t>(Paragraph 5.30)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w:t>
            </w:r>
            <w:r w:rsidR="00F8376B">
              <w:rPr>
                <w:rFonts w:cs="Arial"/>
                <w:b/>
              </w:rPr>
              <w:t xml:space="preserve"> 1</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BF6FD5" w:rsidRDefault="00BF6FD5" w:rsidP="00BF6FD5">
      <w:pPr>
        <w:ind w:left="720" w:hanging="720"/>
      </w:pPr>
      <w:r>
        <w:t>16.</w:t>
      </w:r>
      <w:r>
        <w:tab/>
        <w:t xml:space="preserve">The timescales for the process of securing </w:t>
      </w:r>
      <w:proofErr w:type="spellStart"/>
      <w:r>
        <w:t>CPOs</w:t>
      </w:r>
      <w:proofErr w:type="spellEnd"/>
      <w:r>
        <w:t xml:space="preserve"> should continue to be set out in subordinate legislation.</w:t>
      </w:r>
    </w:p>
    <w:p w:rsidR="00BF6FD5" w:rsidRDefault="00BF6FD5" w:rsidP="00BF6FD5">
      <w:pPr>
        <w:ind w:left="720" w:hanging="720"/>
        <w:jc w:val="right"/>
      </w:pPr>
      <w:r>
        <w:t>(Paragraph 5.32)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1</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F6FD5" w:rsidRDefault="00BF6FD5" w:rsidP="00BF6FD5">
      <w:pPr>
        <w:ind w:left="720" w:hanging="720"/>
      </w:pPr>
      <w:r>
        <w:t>17.</w:t>
      </w:r>
      <w:r>
        <w:tab/>
        <w:t xml:space="preserve">Should all </w:t>
      </w:r>
      <w:proofErr w:type="spellStart"/>
      <w:r>
        <w:t>CPOs</w:t>
      </w:r>
      <w:proofErr w:type="spellEnd"/>
      <w:r>
        <w:t xml:space="preserve"> made by local authorities and statutory undertakers require to be confirmed by Scottish Ministers and, if not, in what circumstances should acquiring authorities be able to confirm their own </w:t>
      </w:r>
      <w:proofErr w:type="spellStart"/>
      <w:r>
        <w:t>CPOs</w:t>
      </w:r>
      <w:proofErr w:type="spellEnd"/>
      <w:r>
        <w:t>?</w:t>
      </w:r>
    </w:p>
    <w:p w:rsidR="00BF6FD5" w:rsidRDefault="00BF6FD5" w:rsidP="00BF6FD5">
      <w:pPr>
        <w:ind w:left="720" w:hanging="720"/>
        <w:jc w:val="right"/>
      </w:pPr>
      <w:r>
        <w:t>(Paragraph 5.41)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1</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BF6FD5" w:rsidRDefault="00BF6FD5" w:rsidP="00BF6FD5">
      <w:pPr>
        <w:ind w:left="720" w:hanging="720"/>
      </w:pPr>
      <w:r>
        <w:t>18.</w:t>
      </w:r>
      <w:r>
        <w:tab/>
        <w:t xml:space="preserve">Are the current requirements for advertisement and notification of the making or confirming of a </w:t>
      </w:r>
      <w:proofErr w:type="spellStart"/>
      <w:r>
        <w:t>CPO</w:t>
      </w:r>
      <w:proofErr w:type="spellEnd"/>
      <w:r>
        <w:t xml:space="preserve"> satisfactory and, if not, what changes should be made, and why?</w:t>
      </w:r>
    </w:p>
    <w:p w:rsidR="00BF6FD5" w:rsidRDefault="00BF6FD5" w:rsidP="00BF6FD5">
      <w:pPr>
        <w:ind w:left="720" w:hanging="720"/>
        <w:jc w:val="right"/>
      </w:pPr>
      <w:r>
        <w:lastRenderedPageBreak/>
        <w:t>(Paragraph 5.42)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1</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F6FD5" w:rsidRDefault="00BF6FD5" w:rsidP="00BF6FD5">
      <w:pPr>
        <w:ind w:left="720" w:hanging="720"/>
        <w:jc w:val="left"/>
      </w:pPr>
      <w:r>
        <w:t>19.</w:t>
      </w:r>
      <w:r>
        <w:tab/>
        <w:t xml:space="preserve">An acquiring authority should be able to revoke a </w:t>
      </w:r>
      <w:proofErr w:type="spellStart"/>
      <w:r>
        <w:t>CPO</w:t>
      </w:r>
      <w:proofErr w:type="spellEnd"/>
      <w:r>
        <w:t>.</w:t>
      </w:r>
    </w:p>
    <w:p w:rsidR="00BF6FD5" w:rsidRDefault="00BF6FD5" w:rsidP="00BF6FD5">
      <w:pPr>
        <w:ind w:left="720" w:hanging="720"/>
        <w:jc w:val="right"/>
      </w:pPr>
      <w:r>
        <w:t>(Paragraph 5.46)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1</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F6FD5" w:rsidRDefault="00BF6FD5" w:rsidP="00BF6FD5">
      <w:pPr>
        <w:ind w:left="720" w:hanging="720"/>
      </w:pPr>
      <w:r>
        <w:t>20.</w:t>
      </w:r>
      <w:r>
        <w:tab/>
        <w:t>Should any conditions be attached to a revocation, so that the acquiring authority cannot initiate the same proposal within a certain period, or without specific consent of the Scottish Ministers?</w:t>
      </w:r>
    </w:p>
    <w:p w:rsidR="00BF6FD5" w:rsidRDefault="00BF6FD5" w:rsidP="00BF6FD5">
      <w:pPr>
        <w:ind w:left="720" w:hanging="720"/>
        <w:jc w:val="right"/>
      </w:pPr>
      <w:r>
        <w:t>(Paragraph 5.46)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w:t>
            </w:r>
            <w:r w:rsidR="00F8376B">
              <w:rPr>
                <w:rFonts w:cs="Arial"/>
                <w:b/>
              </w:rPr>
              <w:t xml:space="preserve"> on Proposal 2</w:t>
            </w:r>
            <w:r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F6FD5" w:rsidRDefault="00BF6FD5" w:rsidP="00BF6FD5">
      <w:pPr>
        <w:ind w:left="720" w:hanging="720"/>
      </w:pPr>
      <w:r>
        <w:t>21.</w:t>
      </w:r>
      <w:r>
        <w:tab/>
        <w:t xml:space="preserve">Any person directly affected by the revocation of a </w:t>
      </w:r>
      <w:proofErr w:type="spellStart"/>
      <w:r>
        <w:t>CPO</w:t>
      </w:r>
      <w:proofErr w:type="spellEnd"/>
      <w:r>
        <w:t xml:space="preserve"> should be able to recover reasonable out-of-pocket expenses.</w:t>
      </w:r>
    </w:p>
    <w:p w:rsidR="00BF6FD5" w:rsidRDefault="00BF6FD5" w:rsidP="00BF6FD5">
      <w:pPr>
        <w:ind w:left="720" w:hanging="720"/>
        <w:jc w:val="right"/>
      </w:pPr>
      <w:r>
        <w:t>(Paragraph 5.47)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2</w:t>
            </w:r>
            <w:r w:rsidRPr="001721D7">
              <w:rPr>
                <w:rFonts w:cs="Arial"/>
                <w:b/>
              </w:rPr>
              <w:t>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F6FD5" w:rsidRDefault="00BF6FD5" w:rsidP="00BF6FD5">
      <w:pPr>
        <w:ind w:left="720" w:hanging="720"/>
        <w:jc w:val="left"/>
      </w:pPr>
      <w:r>
        <w:t>22.</w:t>
      </w:r>
      <w:r>
        <w:tab/>
        <w:t xml:space="preserve">Acquiring authorities should be required to register </w:t>
      </w:r>
      <w:proofErr w:type="spellStart"/>
      <w:r>
        <w:t>CPOs</w:t>
      </w:r>
      <w:proofErr w:type="spellEnd"/>
      <w:r>
        <w:t xml:space="preserve"> and revocations of </w:t>
      </w:r>
      <w:proofErr w:type="spellStart"/>
      <w:r>
        <w:t>CPOs</w:t>
      </w:r>
      <w:proofErr w:type="spellEnd"/>
      <w:r>
        <w:t>.</w:t>
      </w:r>
    </w:p>
    <w:p w:rsidR="00BF6FD5" w:rsidRDefault="00BF6FD5" w:rsidP="00BF6FD5">
      <w:pPr>
        <w:ind w:left="720" w:hanging="720"/>
        <w:jc w:val="right"/>
      </w:pPr>
      <w:r>
        <w:t>(Paragraph 5.50)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2</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BF6FD5" w:rsidRDefault="00BF6FD5" w:rsidP="00BF6FD5">
      <w:pPr>
        <w:ind w:left="720" w:hanging="720"/>
      </w:pPr>
      <w:r>
        <w:lastRenderedPageBreak/>
        <w:t>23.</w:t>
      </w:r>
      <w:r>
        <w:tab/>
        <w:t xml:space="preserve">Should there be a new Register of </w:t>
      </w:r>
      <w:proofErr w:type="spellStart"/>
      <w:r>
        <w:t>CPOs</w:t>
      </w:r>
      <w:proofErr w:type="spellEnd"/>
      <w:r>
        <w:t>, or should an entry be made in the Land Register?</w:t>
      </w:r>
    </w:p>
    <w:p w:rsidR="00BF6FD5" w:rsidRDefault="00BF6FD5" w:rsidP="00BF6FD5">
      <w:pPr>
        <w:ind w:left="720" w:hanging="720"/>
        <w:jc w:val="right"/>
      </w:pPr>
      <w:r>
        <w:t>(Paragraph 5.50)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2</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BF6FD5" w:rsidRDefault="00BF6FD5" w:rsidP="00BF6FD5">
      <w:pPr>
        <w:ind w:left="720" w:hanging="720"/>
      </w:pPr>
      <w:r>
        <w:t>24.</w:t>
      </w:r>
      <w:r>
        <w:tab/>
        <w:t xml:space="preserve">Is the current three year validity period of a confirmed </w:t>
      </w:r>
      <w:proofErr w:type="spellStart"/>
      <w:r>
        <w:t>CPO</w:t>
      </w:r>
      <w:proofErr w:type="spellEnd"/>
      <w:r>
        <w:t xml:space="preserve"> reasonable?</w:t>
      </w:r>
    </w:p>
    <w:p w:rsidR="00BF6FD5" w:rsidRDefault="00BF6FD5" w:rsidP="00BF6FD5">
      <w:pPr>
        <w:ind w:left="720" w:hanging="720"/>
        <w:jc w:val="right"/>
      </w:pPr>
      <w:r>
        <w:t>(Paragraph 5.59)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2</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38459F" w:rsidRDefault="0038459F" w:rsidP="0038459F">
      <w:pPr>
        <w:ind w:left="720" w:hanging="720"/>
      </w:pPr>
      <w:r>
        <w:t>25.</w:t>
      </w:r>
      <w:r>
        <w:tab/>
        <w:t xml:space="preserve">Should there be a precondition that a </w:t>
      </w:r>
      <w:proofErr w:type="spellStart"/>
      <w:r>
        <w:t>CPO</w:t>
      </w:r>
      <w:proofErr w:type="spellEnd"/>
      <w:r>
        <w:t xml:space="preserve"> will only be confirmed where there is clear evidence that the project is reasonably likely to proceed?</w:t>
      </w:r>
    </w:p>
    <w:p w:rsidR="0038459F" w:rsidRDefault="0038459F" w:rsidP="0038459F">
      <w:pPr>
        <w:ind w:left="720" w:hanging="720"/>
        <w:jc w:val="right"/>
      </w:pPr>
      <w:r>
        <w:t>(Paragraph 5.59)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2</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38459F" w:rsidRDefault="0038459F" w:rsidP="0038459F">
      <w:pPr>
        <w:ind w:left="720" w:hanging="720"/>
      </w:pPr>
      <w:r>
        <w:t>26.</w:t>
      </w:r>
      <w:r>
        <w:tab/>
        <w:t>Where the acquiring authority offer to replace a public right of way which will be affected by a proposed development, should the right to insist upon an inquiry be removed?</w:t>
      </w:r>
    </w:p>
    <w:p w:rsidR="0038459F" w:rsidRDefault="0038459F" w:rsidP="0038459F">
      <w:pPr>
        <w:ind w:left="720" w:hanging="720"/>
        <w:jc w:val="right"/>
      </w:pPr>
      <w:r>
        <w:t>(Paragraph 5.64)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2</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38459F" w:rsidRDefault="0038459F" w:rsidP="0038459F">
      <w:pPr>
        <w:ind w:left="720" w:hanging="720"/>
      </w:pPr>
      <w:r>
        <w:t>27.</w:t>
      </w:r>
      <w:r>
        <w:tab/>
        <w:t xml:space="preserve">Where there is to be an inquiry into the loss of a public right of way, should any such inquiry be combined with any inquiry into the making of the related </w:t>
      </w:r>
      <w:proofErr w:type="spellStart"/>
      <w:r>
        <w:t>CPO</w:t>
      </w:r>
      <w:proofErr w:type="spellEnd"/>
      <w:r>
        <w:t>?</w:t>
      </w:r>
    </w:p>
    <w:p w:rsidR="0038459F" w:rsidRDefault="0038459F" w:rsidP="0038459F">
      <w:pPr>
        <w:ind w:left="720" w:hanging="720"/>
        <w:jc w:val="right"/>
      </w:pPr>
      <w:r>
        <w:t>(Paragraph 5.64)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2</w:t>
            </w:r>
            <w:r w:rsidRPr="001721D7">
              <w:rPr>
                <w:rFonts w:cs="Arial"/>
                <w:b/>
              </w:rPr>
              <w:t>7</w:t>
            </w:r>
          </w:p>
          <w:p w:rsidR="00A20572" w:rsidRPr="001721D7" w:rsidRDefault="00A20572" w:rsidP="00A20572">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38459F" w:rsidRDefault="0038459F" w:rsidP="0038459F">
      <w:pPr>
        <w:ind w:left="720" w:hanging="720"/>
      </w:pPr>
      <w:r>
        <w:t>28.</w:t>
      </w:r>
      <w:r>
        <w:tab/>
        <w:t xml:space="preserve">Are there any other aspects of the process for making or confirming a </w:t>
      </w:r>
      <w:proofErr w:type="spellStart"/>
      <w:r>
        <w:t>CPO</w:t>
      </w:r>
      <w:proofErr w:type="spellEnd"/>
      <w:r>
        <w:t xml:space="preserve"> upon which </w:t>
      </w:r>
      <w:proofErr w:type="spellStart"/>
      <w:r>
        <w:t>consultees</w:t>
      </w:r>
      <w:proofErr w:type="spellEnd"/>
      <w:r>
        <w:t xml:space="preserve"> wish to comment?</w:t>
      </w:r>
    </w:p>
    <w:p w:rsidR="0038459F" w:rsidRDefault="0038459F" w:rsidP="0038459F">
      <w:pPr>
        <w:ind w:left="720" w:hanging="720"/>
        <w:jc w:val="right"/>
      </w:pPr>
      <w:r>
        <w:t>(Paragraph 5.65)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2</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rPr>
          <w:rFonts w:cs="Arial"/>
        </w:rPr>
      </w:pPr>
    </w:p>
    <w:p w:rsidR="0038459F" w:rsidRDefault="0038459F" w:rsidP="0038459F">
      <w:pPr>
        <w:ind w:left="720" w:hanging="720"/>
        <w:jc w:val="left"/>
        <w:rPr>
          <w:b/>
        </w:rPr>
      </w:pPr>
      <w:r>
        <w:rPr>
          <w:b/>
        </w:rPr>
        <w:t>Chapter 6</w:t>
      </w:r>
      <w:r>
        <w:rPr>
          <w:b/>
        </w:rPr>
        <w:tab/>
        <w:t xml:space="preserve">Challenging a (confirmed) </w:t>
      </w:r>
      <w:proofErr w:type="spellStart"/>
      <w:r>
        <w:rPr>
          <w:b/>
        </w:rPr>
        <w:t>CPO</w:t>
      </w:r>
      <w:proofErr w:type="spellEnd"/>
    </w:p>
    <w:p w:rsidR="0038459F" w:rsidRDefault="0038459F" w:rsidP="0038459F">
      <w:pPr>
        <w:ind w:left="720" w:hanging="720"/>
        <w:jc w:val="left"/>
      </w:pPr>
      <w:r>
        <w:t>29.</w:t>
      </w:r>
      <w:r>
        <w:tab/>
        <w:t xml:space="preserve">Should the proposed new statute make it clear that objections to a </w:t>
      </w:r>
      <w:proofErr w:type="spellStart"/>
      <w:r>
        <w:t>CPO</w:t>
      </w:r>
      <w:proofErr w:type="spellEnd"/>
      <w:r>
        <w:t>, on the basis of allegations of bad faith on the part of those preparing the Order, are not competent under whatever provision will replace paragraph 15 of Schedule 1 to the 1947 Act?</w:t>
      </w:r>
    </w:p>
    <w:p w:rsidR="0038459F" w:rsidRDefault="0038459F" w:rsidP="0038459F">
      <w:pPr>
        <w:ind w:left="720" w:hanging="720"/>
        <w:jc w:val="right"/>
      </w:pPr>
      <w:r>
        <w:t>(Paragraph 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2</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06386" w:rsidRDefault="00A06386" w:rsidP="00A06386">
      <w:pPr>
        <w:ind w:left="720" w:hanging="720"/>
      </w:pPr>
      <w:r>
        <w:t>30.</w:t>
      </w:r>
      <w:r>
        <w:tab/>
        <w:t xml:space="preserve">Should the proposed new statute make it clear that applicants claiming that there has been bad faith in the preparation of a </w:t>
      </w:r>
      <w:proofErr w:type="spellStart"/>
      <w:r>
        <w:t>CPO</w:t>
      </w:r>
      <w:proofErr w:type="spellEnd"/>
      <w:r>
        <w:t xml:space="preserve"> have a right to claim damages from those allegedly responsible?</w:t>
      </w:r>
    </w:p>
    <w:p w:rsidR="00A06386" w:rsidRDefault="00A06386" w:rsidP="00A06386">
      <w:pPr>
        <w:ind w:left="720" w:hanging="720"/>
        <w:jc w:val="right"/>
      </w:pPr>
      <w:r>
        <w:t>(Paragraph 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F8376B" w:rsidP="00A20572">
            <w:pPr>
              <w:rPr>
                <w:rFonts w:cs="Arial"/>
              </w:rPr>
            </w:pPr>
            <w:r>
              <w:rPr>
                <w:rFonts w:cs="Arial"/>
                <w:b/>
              </w:rPr>
              <w:t>Comments on Proposal 3</w:t>
            </w:r>
            <w:r w:rsidR="00A20572"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06386" w:rsidRDefault="00A06386" w:rsidP="00A06386">
      <w:pPr>
        <w:ind w:left="720" w:hanging="720"/>
        <w:jc w:val="left"/>
      </w:pPr>
      <w:r>
        <w:t>31.</w:t>
      </w:r>
      <w:r>
        <w:tab/>
        <w:t>Do paragraphs 15 and 16 of Schedule 1 to the 1947 Act operate satisfactorily?</w:t>
      </w:r>
    </w:p>
    <w:p w:rsidR="00A06386" w:rsidRDefault="00A06386" w:rsidP="00A06386">
      <w:pPr>
        <w:ind w:left="720" w:hanging="720"/>
        <w:jc w:val="right"/>
      </w:pPr>
      <w:r>
        <w:t>(Paragraph 6.39)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3</w:t>
            </w:r>
            <w:r w:rsidRPr="001721D7">
              <w:rPr>
                <w:rFonts w:cs="Arial"/>
                <w:b/>
              </w:rPr>
              <w:t>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06386" w:rsidRDefault="00A06386" w:rsidP="00A06386">
      <w:pPr>
        <w:ind w:left="720" w:hanging="720"/>
      </w:pPr>
      <w:r>
        <w:lastRenderedPageBreak/>
        <w:t>32.</w:t>
      </w:r>
      <w:r>
        <w:tab/>
        <w:t xml:space="preserve">Should any challenge to a </w:t>
      </w:r>
      <w:proofErr w:type="spellStart"/>
      <w:r>
        <w:t>CPO</w:t>
      </w:r>
      <w:proofErr w:type="spellEnd"/>
      <w:r>
        <w:t xml:space="preserve">, on the ground that it is incompatible with the property owner’s rights under the Convention, be required to be made during the six-week period for general challenges to a </w:t>
      </w:r>
      <w:proofErr w:type="spellStart"/>
      <w:r>
        <w:t>CPO</w:t>
      </w:r>
      <w:proofErr w:type="spellEnd"/>
      <w:r>
        <w:t>?</w:t>
      </w:r>
    </w:p>
    <w:p w:rsidR="00A06386" w:rsidRDefault="00A06386" w:rsidP="00A06386">
      <w:pPr>
        <w:ind w:left="720" w:hanging="720"/>
        <w:jc w:val="right"/>
      </w:pPr>
      <w:r>
        <w:t>(Paragraph 6.44)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3</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A06386" w:rsidRDefault="00A06386" w:rsidP="00A06386">
      <w:pPr>
        <w:ind w:left="720" w:hanging="720"/>
      </w:pPr>
      <w:r>
        <w:t>33.</w:t>
      </w:r>
      <w:r>
        <w:tab/>
        <w:t>Are there circumstances in which such a challenge should be permitted to be made at a later stage?</w:t>
      </w:r>
    </w:p>
    <w:p w:rsidR="00A06386" w:rsidRDefault="00A06386" w:rsidP="00A06386">
      <w:pPr>
        <w:ind w:left="720" w:hanging="720"/>
        <w:jc w:val="right"/>
      </w:pPr>
      <w:r>
        <w:t>(Paragraph 6.45)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3</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A06386" w:rsidRDefault="00A06386" w:rsidP="00A06386">
      <w:pPr>
        <w:ind w:left="720" w:hanging="720"/>
      </w:pPr>
      <w:r>
        <w:t>34.</w:t>
      </w:r>
      <w:r>
        <w:tab/>
        <w:t xml:space="preserve">Where an applicant has been substantially prejudiced by a procedural failure, should the court have a discretion to grant some remedy less than the quashing of the </w:t>
      </w:r>
      <w:proofErr w:type="spellStart"/>
      <w:r>
        <w:t>CPO</w:t>
      </w:r>
      <w:proofErr w:type="spellEnd"/>
      <w:r>
        <w:t>, either in whole or in part?</w:t>
      </w:r>
    </w:p>
    <w:p w:rsidR="00A06386" w:rsidRDefault="00A06386" w:rsidP="00A06386">
      <w:pPr>
        <w:ind w:left="720" w:hanging="720"/>
        <w:jc w:val="right"/>
      </w:pPr>
      <w:r>
        <w:t>(Paragraph 6.48)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3</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7D41F9" w:rsidRDefault="007D41F9" w:rsidP="007D41F9">
      <w:pPr>
        <w:ind w:left="720" w:hanging="720"/>
      </w:pPr>
      <w:r>
        <w:t>35.</w:t>
      </w:r>
      <w:r>
        <w:tab/>
        <w:t xml:space="preserve">Should the time period of validity of a confirmed </w:t>
      </w:r>
      <w:proofErr w:type="spellStart"/>
      <w:r>
        <w:t>CPO</w:t>
      </w:r>
      <w:proofErr w:type="spellEnd"/>
      <w:r>
        <w:t xml:space="preserve"> be expressly extended, pending the resolution of any court challenge to the </w:t>
      </w:r>
      <w:proofErr w:type="spellStart"/>
      <w:r>
        <w:t>CPO</w:t>
      </w:r>
      <w:proofErr w:type="spellEnd"/>
      <w:r>
        <w:t>?</w:t>
      </w:r>
    </w:p>
    <w:p w:rsidR="007D41F9" w:rsidRDefault="007D41F9" w:rsidP="007D41F9">
      <w:pPr>
        <w:ind w:left="720" w:hanging="720"/>
        <w:jc w:val="right"/>
      </w:pPr>
      <w:r>
        <w:t>(Paragraph 6.51)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3</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tabs>
          <w:tab w:val="clear" w:pos="720"/>
          <w:tab w:val="clear" w:pos="1440"/>
        </w:tabs>
        <w:jc w:val="left"/>
        <w:rPr>
          <w:rFonts w:cs="Arial"/>
        </w:rPr>
      </w:pPr>
    </w:p>
    <w:p w:rsidR="007D41F9" w:rsidRDefault="007D41F9" w:rsidP="007D41F9">
      <w:pPr>
        <w:ind w:left="720" w:hanging="720"/>
        <w:rPr>
          <w:b/>
        </w:rPr>
      </w:pPr>
      <w:r>
        <w:rPr>
          <w:b/>
        </w:rPr>
        <w:t>Chapter 7</w:t>
      </w:r>
      <w:r>
        <w:rPr>
          <w:b/>
        </w:rPr>
        <w:tab/>
        <w:t xml:space="preserve">Implementation of a </w:t>
      </w:r>
      <w:proofErr w:type="spellStart"/>
      <w:r>
        <w:rPr>
          <w:b/>
        </w:rPr>
        <w:t>CPO</w:t>
      </w:r>
      <w:proofErr w:type="spellEnd"/>
    </w:p>
    <w:p w:rsidR="007D41F9" w:rsidRDefault="007D41F9" w:rsidP="007D41F9">
      <w:pPr>
        <w:ind w:left="720" w:hanging="720"/>
      </w:pPr>
      <w:r>
        <w:t>36.</w:t>
      </w:r>
      <w:r>
        <w:tab/>
        <w:t>Any restatement of the law relating to compulsory acquisition should include provision along the lines of sections 6 to 9 of the 1845 Act.</w:t>
      </w:r>
    </w:p>
    <w:p w:rsidR="007D41F9" w:rsidRDefault="007D41F9" w:rsidP="007D41F9">
      <w:pPr>
        <w:ind w:left="720" w:hanging="720"/>
        <w:jc w:val="right"/>
      </w:pPr>
      <w:r>
        <w:t>(Paragraph 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lastRenderedPageBreak/>
              <w:t xml:space="preserve">Comments on Proposal </w:t>
            </w:r>
            <w:r w:rsidR="00F8376B">
              <w:rPr>
                <w:rFonts w:cs="Arial"/>
                <w:b/>
              </w:rPr>
              <w:t>3</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7D41F9" w:rsidRDefault="007D41F9" w:rsidP="007D41F9">
      <w:pPr>
        <w:ind w:left="720" w:hanging="720"/>
      </w:pPr>
      <w:r>
        <w:t>37.</w:t>
      </w:r>
      <w:r>
        <w:tab/>
        <w:t>Should the proposed new statute list all the interests in respect of which a notice to treat should be served?</w:t>
      </w:r>
    </w:p>
    <w:p w:rsidR="007D41F9" w:rsidRDefault="007D41F9" w:rsidP="007D41F9">
      <w:pPr>
        <w:ind w:left="720" w:hanging="720"/>
        <w:jc w:val="right"/>
      </w:pPr>
      <w:r>
        <w:t>(Paragraph 7.15)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3</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7D41F9" w:rsidRDefault="007D41F9" w:rsidP="007D41F9">
      <w:pPr>
        <w:ind w:left="720" w:hanging="720"/>
      </w:pPr>
      <w:r>
        <w:t>38.</w:t>
      </w:r>
      <w:r>
        <w:tab/>
        <w:t>It should be made clear that a person claiming to be the holder of an interest in land, and who has not been served with a notice to treat, has the right to raise proceedings to determine (a) that the interest attracts compensation and (b) the amount of that compensation.</w:t>
      </w:r>
    </w:p>
    <w:p w:rsidR="007D41F9" w:rsidRDefault="007D41F9" w:rsidP="007D41F9">
      <w:pPr>
        <w:ind w:left="720" w:hanging="720"/>
        <w:jc w:val="right"/>
      </w:pPr>
      <w:r>
        <w:t>(Paragraph 7.19)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3</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532B4" w:rsidRDefault="00B532B4" w:rsidP="00B532B4">
      <w:pPr>
        <w:ind w:left="720" w:hanging="720"/>
        <w:jc w:val="left"/>
      </w:pPr>
      <w:r>
        <w:t>39.</w:t>
      </w:r>
      <w:r>
        <w:tab/>
        <w:t>Should there be a time limit within which such proceedings must be raised?</w:t>
      </w:r>
    </w:p>
    <w:p w:rsidR="00B532B4" w:rsidRDefault="00B532B4" w:rsidP="00B532B4">
      <w:pPr>
        <w:ind w:left="720" w:hanging="720"/>
        <w:jc w:val="right"/>
      </w:pPr>
      <w:r>
        <w:t>(Paragraph 7.19)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3</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532B4" w:rsidRDefault="00B532B4" w:rsidP="00B532B4">
      <w:pPr>
        <w:ind w:left="720" w:hanging="720"/>
      </w:pPr>
      <w:r>
        <w:t>40.</w:t>
      </w:r>
      <w:r>
        <w:tab/>
        <w:t>Should a notice to treat be accompanied by information as to how compensation may be claimed?</w:t>
      </w:r>
    </w:p>
    <w:p w:rsidR="00B532B4" w:rsidRDefault="00B532B4" w:rsidP="00B532B4">
      <w:pPr>
        <w:ind w:left="720" w:hanging="720"/>
        <w:jc w:val="right"/>
      </w:pPr>
      <w:r>
        <w:t>(Paragraph 7.25)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w:t>
            </w:r>
            <w:r w:rsidR="00F8376B">
              <w:rPr>
                <w:rFonts w:cs="Arial"/>
                <w:b/>
              </w:rPr>
              <w:t>n Proposal 4</w:t>
            </w:r>
            <w:r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532B4" w:rsidRDefault="00B532B4" w:rsidP="00B532B4">
      <w:pPr>
        <w:ind w:left="720" w:hanging="720"/>
        <w:jc w:val="left"/>
      </w:pPr>
      <w:r>
        <w:t>41.</w:t>
      </w:r>
      <w:r>
        <w:tab/>
        <w:t>Does paragraph 7 of Schedule 2 to the 1947 Act operate satisfactorily in practice?</w:t>
      </w:r>
    </w:p>
    <w:p w:rsidR="00B532B4" w:rsidRDefault="00B532B4" w:rsidP="00B532B4">
      <w:pPr>
        <w:ind w:left="720" w:hanging="720"/>
        <w:jc w:val="right"/>
      </w:pPr>
      <w:r>
        <w:lastRenderedPageBreak/>
        <w:t>(Paragraph 7.29)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4</w:t>
            </w:r>
            <w:r w:rsidRPr="001721D7">
              <w:rPr>
                <w:rFonts w:cs="Arial"/>
                <w:b/>
              </w:rPr>
              <w:t>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532B4" w:rsidRDefault="00B532B4" w:rsidP="00B532B4">
      <w:pPr>
        <w:ind w:left="720" w:hanging="720"/>
      </w:pPr>
      <w:r>
        <w:t>42.</w:t>
      </w:r>
      <w:r>
        <w:tab/>
        <w:t>When fixing interests in land, should any action taken or alterations made before service of a notice to treat, be considered differently from any action taken or alterations made after such service?</w:t>
      </w:r>
    </w:p>
    <w:p w:rsidR="00B532B4" w:rsidRDefault="00B532B4" w:rsidP="00B532B4">
      <w:pPr>
        <w:ind w:left="720" w:hanging="720"/>
        <w:jc w:val="right"/>
      </w:pPr>
      <w:r>
        <w:t>(Paragraph 7.29)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4</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B532B4" w:rsidRDefault="00B532B4" w:rsidP="00B532B4">
      <w:pPr>
        <w:ind w:left="720" w:hanging="720"/>
      </w:pPr>
      <w:r>
        <w:t>43.</w:t>
      </w:r>
      <w:r>
        <w:tab/>
        <w:t>Does the three-year time limit on the validity of the notice to treat work satisfactorily in practice?</w:t>
      </w:r>
    </w:p>
    <w:p w:rsidR="00B532B4" w:rsidRDefault="00B532B4" w:rsidP="00B532B4">
      <w:pPr>
        <w:ind w:left="720" w:hanging="720"/>
        <w:jc w:val="right"/>
      </w:pPr>
      <w:r>
        <w:t>(Paragraph 7.40)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4</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AF759C" w:rsidRDefault="00AF759C" w:rsidP="00AF759C">
      <w:pPr>
        <w:ind w:left="720" w:hanging="720"/>
      </w:pPr>
      <w:r>
        <w:t>44.</w:t>
      </w:r>
      <w:r>
        <w:tab/>
        <w:t>Should it be competent for an acquiring authority to withdraw a notice to treat and, if so, within what period?</w:t>
      </w:r>
    </w:p>
    <w:p w:rsidR="00AF759C" w:rsidRDefault="00AF759C" w:rsidP="00AF759C">
      <w:pPr>
        <w:ind w:left="720" w:hanging="720"/>
        <w:jc w:val="right"/>
      </w:pPr>
      <w:r>
        <w:t>(Paragraph 7.51)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4</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AF759C" w:rsidRDefault="00AF759C" w:rsidP="00AF759C">
      <w:pPr>
        <w:ind w:left="720" w:hanging="720"/>
      </w:pPr>
      <w:r>
        <w:t>45.</w:t>
      </w:r>
      <w:r>
        <w:tab/>
        <w:t>Should there be any circumstances which would entitle an acquiring authority to withdraw a notice to treat after they have entered on to the land?</w:t>
      </w:r>
    </w:p>
    <w:p w:rsidR="00AF759C" w:rsidRDefault="00AF759C" w:rsidP="00AF759C">
      <w:pPr>
        <w:ind w:left="720" w:hanging="720"/>
        <w:jc w:val="right"/>
      </w:pPr>
      <w:r>
        <w:t>(Paragraph 7.51)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4</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AF759C" w:rsidRDefault="00AF759C" w:rsidP="00AF759C">
      <w:pPr>
        <w:ind w:left="720" w:hanging="720"/>
      </w:pPr>
      <w:r>
        <w:lastRenderedPageBreak/>
        <w:t>46.</w:t>
      </w:r>
      <w:r>
        <w:tab/>
        <w:t>Should the period after which entry can proceed, following a notice of entry, be extended to, say, 28 days?</w:t>
      </w:r>
    </w:p>
    <w:p w:rsidR="00AF759C" w:rsidRDefault="00AF759C" w:rsidP="00AF759C">
      <w:pPr>
        <w:ind w:left="720" w:hanging="720"/>
        <w:jc w:val="right"/>
      </w:pPr>
      <w:r>
        <w:t>(Paragraph 7.67)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4</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F759C" w:rsidRDefault="00AF759C" w:rsidP="00AF759C">
      <w:pPr>
        <w:ind w:left="720" w:hanging="720"/>
      </w:pPr>
      <w:r>
        <w:t>47.</w:t>
      </w:r>
      <w:r>
        <w:tab/>
        <w:t>Alternatively, should it be competent for a landowner to serve a counter-notice within a set time limit following service of a notice of entry, whether or not the acquiring authority have entered on to the land?</w:t>
      </w:r>
    </w:p>
    <w:p w:rsidR="00AF759C" w:rsidRDefault="00AF759C" w:rsidP="00AF759C">
      <w:pPr>
        <w:ind w:left="720" w:hanging="720"/>
        <w:jc w:val="right"/>
      </w:pPr>
      <w:r>
        <w:t>(Paragraph 7.67)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4</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AF759C" w:rsidRDefault="00AF759C" w:rsidP="00AF759C">
      <w:pPr>
        <w:ind w:left="720" w:hanging="720"/>
        <w:jc w:val="left"/>
      </w:pPr>
      <w:r>
        <w:t>48.</w:t>
      </w:r>
      <w:r>
        <w:tab/>
        <w:t>For how long should a notice of entry remain valid?</w:t>
      </w:r>
    </w:p>
    <w:p w:rsidR="00AF759C" w:rsidRDefault="00AF759C" w:rsidP="00AF759C">
      <w:pPr>
        <w:ind w:left="720" w:hanging="720"/>
        <w:jc w:val="right"/>
      </w:pPr>
      <w:r>
        <w:t>(Paragraph 7.73)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4</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F759C" w:rsidRDefault="00AF759C" w:rsidP="00AF759C">
      <w:pPr>
        <w:ind w:left="720" w:hanging="720"/>
      </w:pPr>
      <w:r>
        <w:t>49.</w:t>
      </w:r>
      <w:r>
        <w:tab/>
        <w:t xml:space="preserve">Should the acquiring authority be required to serve notice of their intention to make a </w:t>
      </w:r>
      <w:proofErr w:type="spellStart"/>
      <w:r>
        <w:t>GVD</w:t>
      </w:r>
      <w:proofErr w:type="spellEnd"/>
      <w:r>
        <w:t xml:space="preserve"> on holders of a short tenancy or a long tenancy with less than one year to run?</w:t>
      </w:r>
    </w:p>
    <w:p w:rsidR="00AF759C" w:rsidRDefault="00AF759C" w:rsidP="00AF759C">
      <w:pPr>
        <w:ind w:left="720" w:hanging="720"/>
        <w:jc w:val="right"/>
      </w:pPr>
      <w:r>
        <w:t>(Paragraph 7.78)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4</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F759C" w:rsidRDefault="00AF759C" w:rsidP="00AF759C">
      <w:pPr>
        <w:ind w:left="720" w:hanging="720"/>
      </w:pPr>
      <w:r>
        <w:t>50.</w:t>
      </w:r>
      <w:r>
        <w:tab/>
        <w:t xml:space="preserve">Where a </w:t>
      </w:r>
      <w:proofErr w:type="spellStart"/>
      <w:r>
        <w:t>GVD</w:t>
      </w:r>
      <w:proofErr w:type="spellEnd"/>
      <w:r>
        <w:t xml:space="preserve"> applies to part only of a house, factory, park or garden, do the current provisions adequately safeguard the interests of the acquiring authority and the landowner and, if not, what alterations should be made?</w:t>
      </w:r>
    </w:p>
    <w:p w:rsidR="00AF759C" w:rsidRDefault="00AF759C" w:rsidP="00AF759C">
      <w:pPr>
        <w:ind w:left="720" w:hanging="720"/>
        <w:jc w:val="right"/>
      </w:pPr>
      <w:r>
        <w:t>(Paragraph 7.86)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F8376B" w:rsidP="00A20572">
            <w:pPr>
              <w:rPr>
                <w:rFonts w:cs="Arial"/>
              </w:rPr>
            </w:pPr>
            <w:r>
              <w:rPr>
                <w:rFonts w:cs="Arial"/>
                <w:b/>
              </w:rPr>
              <w:t>Comments on Proposal 5</w:t>
            </w:r>
            <w:r w:rsidR="00A20572" w:rsidRPr="001721D7">
              <w:rPr>
                <w:rFonts w:cs="Arial"/>
                <w:b/>
              </w:rPr>
              <w:t>0</w:t>
            </w:r>
          </w:p>
          <w:p w:rsidR="00A20572" w:rsidRPr="001721D7" w:rsidRDefault="00A20572" w:rsidP="00A20572">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F759C" w:rsidRDefault="00AF759C" w:rsidP="00AF759C">
      <w:pPr>
        <w:ind w:left="720" w:hanging="720"/>
        <w:jc w:val="left"/>
      </w:pPr>
      <w:r>
        <w:t>51.</w:t>
      </w:r>
      <w:r>
        <w:tab/>
        <w:t xml:space="preserve">Should a </w:t>
      </w:r>
      <w:proofErr w:type="spellStart"/>
      <w:r>
        <w:t>GVD</w:t>
      </w:r>
      <w:proofErr w:type="spellEnd"/>
      <w:r>
        <w:t xml:space="preserve"> be available in all circumstances?</w:t>
      </w:r>
    </w:p>
    <w:p w:rsidR="00AF759C" w:rsidRDefault="00AF759C" w:rsidP="00AF759C">
      <w:pPr>
        <w:ind w:left="720" w:hanging="720"/>
        <w:jc w:val="right"/>
      </w:pPr>
      <w:r>
        <w:t>(Paragraph 7.89)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5</w:t>
            </w:r>
            <w:r w:rsidRPr="001721D7">
              <w:rPr>
                <w:rFonts w:cs="Arial"/>
                <w:b/>
              </w:rPr>
              <w:t>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F759C" w:rsidRDefault="00AF759C" w:rsidP="00AF759C">
      <w:pPr>
        <w:ind w:left="720" w:hanging="720"/>
        <w:jc w:val="left"/>
      </w:pPr>
      <w:r>
        <w:t>52.</w:t>
      </w:r>
      <w:r>
        <w:tab/>
        <w:t xml:space="preserve">Are the time limits for implementing a </w:t>
      </w:r>
      <w:proofErr w:type="spellStart"/>
      <w:r>
        <w:t>GVD</w:t>
      </w:r>
      <w:proofErr w:type="spellEnd"/>
      <w:r>
        <w:t xml:space="preserve"> satisfactory?</w:t>
      </w:r>
    </w:p>
    <w:p w:rsidR="00AF759C" w:rsidRDefault="00AF759C" w:rsidP="00AF759C">
      <w:pPr>
        <w:ind w:left="720" w:hanging="720"/>
        <w:jc w:val="right"/>
      </w:pPr>
      <w:r>
        <w:t>(Paragraph 7.89)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5</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AF759C" w:rsidRDefault="00AF759C" w:rsidP="00AF759C">
      <w:pPr>
        <w:ind w:left="720" w:hanging="720"/>
      </w:pPr>
      <w:r>
        <w:t>53.</w:t>
      </w:r>
      <w:r>
        <w:tab/>
        <w:t>Compensation should be assessed as at the date when the property vests in the acquiring authority, and interest should run on the compensation from that date.</w:t>
      </w:r>
    </w:p>
    <w:p w:rsidR="00AF759C" w:rsidRDefault="00AF759C" w:rsidP="00AF759C">
      <w:pPr>
        <w:ind w:left="720" w:hanging="720"/>
        <w:jc w:val="right"/>
      </w:pPr>
      <w:r>
        <w:t>(Paragraph 7.97)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5</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AF759C" w:rsidRDefault="00AF759C" w:rsidP="00AF759C">
      <w:pPr>
        <w:ind w:left="720" w:hanging="720"/>
      </w:pPr>
      <w:r>
        <w:t>54.</w:t>
      </w:r>
      <w:r>
        <w:tab/>
        <w:t>Where the acquiring authority enter on to the land before it has vested in them, compensation should be assessed as at, and interest on compensation should run from, the date of entry.</w:t>
      </w:r>
    </w:p>
    <w:p w:rsidR="00AF759C" w:rsidRDefault="00AF759C" w:rsidP="00AF759C">
      <w:pPr>
        <w:ind w:left="720" w:hanging="720"/>
        <w:jc w:val="right"/>
      </w:pPr>
      <w:r>
        <w:t>(Paragraph 7.98)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5</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AF759C" w:rsidRDefault="00AF759C" w:rsidP="00AF759C">
      <w:pPr>
        <w:ind w:left="720" w:hanging="720"/>
      </w:pPr>
      <w:r>
        <w:t>55.</w:t>
      </w:r>
      <w:r>
        <w:tab/>
        <w:t>In a situation falling within section 12(5) of the 1963 Act, the date upon which compensation should be assessed, and the date from which interest on the compensation should run, should be the date upon which reinstatement of the building on another site could reasonably be expected to begin.</w:t>
      </w:r>
    </w:p>
    <w:p w:rsidR="00AF759C" w:rsidRDefault="00AF759C" w:rsidP="00AF759C">
      <w:pPr>
        <w:ind w:left="720" w:hanging="720"/>
        <w:jc w:val="right"/>
      </w:pPr>
      <w:r>
        <w:lastRenderedPageBreak/>
        <w:t>(Paragraph 7.99)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5</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AF759C" w:rsidRDefault="00AF759C" w:rsidP="00AF759C">
      <w:pPr>
        <w:ind w:left="720" w:hanging="720"/>
      </w:pPr>
      <w:r>
        <w:t>56.</w:t>
      </w:r>
      <w:r>
        <w:tab/>
        <w:t xml:space="preserve">Should the proposed new statute confer upon the </w:t>
      </w:r>
      <w:proofErr w:type="spellStart"/>
      <w:r>
        <w:t>LTS</w:t>
      </w:r>
      <w:proofErr w:type="spellEnd"/>
      <w:r>
        <w:t xml:space="preserve"> a discretion to fix the valuation date at a date different from any of those mentioned above, where it appears to the </w:t>
      </w:r>
      <w:proofErr w:type="spellStart"/>
      <w:r>
        <w:t>LTS</w:t>
      </w:r>
      <w:proofErr w:type="spellEnd"/>
      <w:r>
        <w:t xml:space="preserve"> to be in the interests of justice?</w:t>
      </w:r>
    </w:p>
    <w:p w:rsidR="00AF759C" w:rsidRDefault="00AF759C" w:rsidP="00AF759C">
      <w:pPr>
        <w:ind w:left="720" w:hanging="720"/>
        <w:jc w:val="right"/>
      </w:pPr>
      <w:r>
        <w:t>(Paragraph 7.101)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5</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F759C" w:rsidRDefault="00AF759C" w:rsidP="00AF759C">
      <w:pPr>
        <w:ind w:left="720" w:hanging="720"/>
      </w:pPr>
      <w:r>
        <w:t>57.</w:t>
      </w:r>
      <w:r>
        <w:tab/>
        <w:t xml:space="preserve">Where an acquiring authority are in genuine doubt as to whether or not they own a particular part of a parcel of land which they intend to acquire, where title is in the Register of </w:t>
      </w:r>
      <w:proofErr w:type="spellStart"/>
      <w:r>
        <w:t>Sasines</w:t>
      </w:r>
      <w:proofErr w:type="spellEnd"/>
      <w:r>
        <w:t>, they should be able to:</w:t>
      </w:r>
    </w:p>
    <w:p w:rsidR="00AF759C" w:rsidRDefault="00AF759C" w:rsidP="00AF759C">
      <w:pPr>
        <w:ind w:left="1440" w:hanging="720"/>
        <w:jc w:val="left"/>
      </w:pPr>
      <w:r>
        <w:t>(a)</w:t>
      </w:r>
      <w:r>
        <w:tab/>
        <w:t xml:space="preserve">use a </w:t>
      </w:r>
      <w:proofErr w:type="spellStart"/>
      <w:r>
        <w:t>GVD</w:t>
      </w:r>
      <w:proofErr w:type="spellEnd"/>
      <w:r>
        <w:t xml:space="preserve"> in relation to the whole of the land, and</w:t>
      </w:r>
    </w:p>
    <w:p w:rsidR="00AF759C" w:rsidRDefault="00AF759C" w:rsidP="00AF759C">
      <w:pPr>
        <w:ind w:left="1440" w:hanging="720"/>
        <w:jc w:val="left"/>
      </w:pPr>
      <w:r>
        <w:t>(b)</w:t>
      </w:r>
      <w:r>
        <w:tab/>
        <w:t xml:space="preserve">register the </w:t>
      </w:r>
      <w:proofErr w:type="spellStart"/>
      <w:r>
        <w:t>GVD</w:t>
      </w:r>
      <w:proofErr w:type="spellEnd"/>
      <w:r>
        <w:t xml:space="preserve"> in the Land Register.</w:t>
      </w:r>
    </w:p>
    <w:p w:rsidR="00AF759C" w:rsidRDefault="00AF759C" w:rsidP="00AF759C">
      <w:pPr>
        <w:ind w:left="720" w:hanging="720"/>
        <w:jc w:val="right"/>
      </w:pPr>
      <w:r>
        <w:t>(Paragraph 7.106)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5</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AF759C" w:rsidRDefault="00AF759C" w:rsidP="00AF759C">
      <w:pPr>
        <w:ind w:left="720" w:hanging="720"/>
      </w:pPr>
      <w:r>
        <w:t>58.</w:t>
      </w:r>
      <w:r>
        <w:tab/>
        <w:t>The provisions of sections 84 to 86 of the 1845 Act should be repealed and not replaced.</w:t>
      </w:r>
    </w:p>
    <w:p w:rsidR="00AF759C" w:rsidRDefault="00AF759C" w:rsidP="00AF759C">
      <w:pPr>
        <w:ind w:left="720" w:hanging="720"/>
        <w:jc w:val="right"/>
      </w:pPr>
      <w:r>
        <w:t>(Paragraph 7.114)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5</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F759C" w:rsidRDefault="00AF759C" w:rsidP="00AF759C">
      <w:pPr>
        <w:ind w:left="720" w:hanging="720"/>
      </w:pPr>
      <w:r>
        <w:t>59.</w:t>
      </w:r>
      <w:r>
        <w:tab/>
        <w:t xml:space="preserve">What, if any, alterations should be made to the time limits for the various steps involved in the implementation of a </w:t>
      </w:r>
      <w:proofErr w:type="spellStart"/>
      <w:r>
        <w:t>CPO</w:t>
      </w:r>
      <w:proofErr w:type="spellEnd"/>
      <w:r>
        <w:t>?</w:t>
      </w:r>
    </w:p>
    <w:p w:rsidR="00AF759C" w:rsidRDefault="00AF759C" w:rsidP="00AF759C">
      <w:pPr>
        <w:ind w:left="720" w:hanging="720"/>
        <w:jc w:val="right"/>
      </w:pPr>
      <w:r>
        <w:t>(Paragraph 7.115)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lastRenderedPageBreak/>
              <w:t xml:space="preserve">Comments on Proposal </w:t>
            </w:r>
            <w:r w:rsidR="00F8376B">
              <w:rPr>
                <w:rFonts w:cs="Arial"/>
                <w:b/>
              </w:rPr>
              <w:t>5</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F759C" w:rsidRDefault="00AF759C" w:rsidP="00AF759C">
      <w:pPr>
        <w:ind w:left="720" w:hanging="720"/>
      </w:pPr>
      <w:r>
        <w:t>60.</w:t>
      </w:r>
      <w:r>
        <w:tab/>
        <w:t xml:space="preserve">Would a new method of implementation of a </w:t>
      </w:r>
      <w:proofErr w:type="spellStart"/>
      <w:r>
        <w:t>CPO</w:t>
      </w:r>
      <w:proofErr w:type="spellEnd"/>
      <w:r>
        <w:t>, along the lines described in paragraph 7.119, be preferable to continuing with the current two methods of implementation?</w:t>
      </w:r>
    </w:p>
    <w:p w:rsidR="00AF759C" w:rsidRDefault="00AF759C" w:rsidP="00AF759C">
      <w:pPr>
        <w:ind w:left="720" w:hanging="720"/>
        <w:jc w:val="right"/>
      </w:pPr>
      <w:r>
        <w:t>(Paragraph 7.120)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w:t>
            </w:r>
            <w:r w:rsidR="00F8376B">
              <w:rPr>
                <w:rFonts w:cs="Arial"/>
                <w:b/>
              </w:rPr>
              <w:t>Proposal 6</w:t>
            </w:r>
            <w:r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077E84" w:rsidRDefault="00077E84" w:rsidP="00077E84">
      <w:pPr>
        <w:ind w:left="720" w:hanging="720"/>
      </w:pPr>
      <w:r>
        <w:t>61.</w:t>
      </w:r>
      <w:r>
        <w:tab/>
        <w:t>If so, what features should it have in addition to, or in place of, those mentioned above?</w:t>
      </w:r>
    </w:p>
    <w:p w:rsidR="00077E84" w:rsidRDefault="00077E84" w:rsidP="00077E84">
      <w:pPr>
        <w:ind w:left="1440" w:hanging="1440"/>
        <w:jc w:val="right"/>
      </w:pPr>
      <w:r>
        <w:t>(Paragraph 7.120)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6</w:t>
            </w:r>
            <w:r w:rsidRPr="001721D7">
              <w:rPr>
                <w:rFonts w:cs="Arial"/>
                <w:b/>
              </w:rPr>
              <w:t>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rPr>
          <w:rFonts w:cs="Arial"/>
        </w:rPr>
      </w:pPr>
    </w:p>
    <w:p w:rsidR="00077E84" w:rsidRPr="005D7CEC" w:rsidRDefault="00077E84" w:rsidP="00077E84">
      <w:pPr>
        <w:ind w:left="720" w:hanging="720"/>
        <w:rPr>
          <w:b/>
        </w:rPr>
      </w:pPr>
      <w:r>
        <w:rPr>
          <w:b/>
        </w:rPr>
        <w:t>Chapter 8</w:t>
      </w:r>
      <w:r>
        <w:rPr>
          <w:b/>
        </w:rPr>
        <w:tab/>
      </w:r>
      <w:proofErr w:type="spellStart"/>
      <w:r>
        <w:rPr>
          <w:b/>
        </w:rPr>
        <w:t>Conveyancing</w:t>
      </w:r>
      <w:proofErr w:type="spellEnd"/>
      <w:r>
        <w:rPr>
          <w:b/>
        </w:rPr>
        <w:t xml:space="preserve"> procedures</w:t>
      </w:r>
    </w:p>
    <w:p w:rsidR="00077E84" w:rsidRDefault="00077E84" w:rsidP="00077E84">
      <w:pPr>
        <w:ind w:left="720" w:hanging="720"/>
      </w:pPr>
      <w:r>
        <w:t>62.</w:t>
      </w:r>
      <w:r>
        <w:tab/>
        <w:t xml:space="preserve">Where there has been a confirmed </w:t>
      </w:r>
      <w:proofErr w:type="spellStart"/>
      <w:r>
        <w:t>CPO</w:t>
      </w:r>
      <w:proofErr w:type="spellEnd"/>
      <w:r>
        <w:t xml:space="preserve"> the land can be transferred to the acquiring authority by means of an ordinary disposition registered in the Land Register.</w:t>
      </w:r>
    </w:p>
    <w:p w:rsidR="00077E84" w:rsidRDefault="00077E84" w:rsidP="00077E84">
      <w:pPr>
        <w:ind w:left="720" w:hanging="720"/>
        <w:jc w:val="right"/>
      </w:pPr>
      <w:r>
        <w:t>(Paragraph 8.39)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6</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077E84" w:rsidRDefault="00077E84" w:rsidP="00077E84">
      <w:pPr>
        <w:ind w:left="720" w:hanging="720"/>
      </w:pPr>
      <w:r>
        <w:t>63.</w:t>
      </w:r>
      <w:r>
        <w:tab/>
        <w:t xml:space="preserve">Do </w:t>
      </w:r>
      <w:proofErr w:type="spellStart"/>
      <w:r>
        <w:t>consultees</w:t>
      </w:r>
      <w:proofErr w:type="spellEnd"/>
      <w:r>
        <w:t xml:space="preserve"> agree that, if the </w:t>
      </w:r>
      <w:proofErr w:type="spellStart"/>
      <w:r>
        <w:t>GVD</w:t>
      </w:r>
      <w:proofErr w:type="spellEnd"/>
      <w:r>
        <w:t xml:space="preserve"> procedure is retained, the current rules on transfer of the land should continue, namely that:</w:t>
      </w:r>
    </w:p>
    <w:p w:rsidR="00077E84" w:rsidRDefault="00077E84" w:rsidP="00077E84">
      <w:pPr>
        <w:ind w:left="720" w:hanging="720"/>
      </w:pPr>
      <w:r>
        <w:tab/>
        <w:t>(a)</w:t>
      </w:r>
      <w:r>
        <w:tab/>
        <w:t xml:space="preserve">title to the land will vest in the acquiring authority at the end of the period specified in the </w:t>
      </w:r>
      <w:proofErr w:type="spellStart"/>
      <w:r>
        <w:t>GVD</w:t>
      </w:r>
      <w:proofErr w:type="spellEnd"/>
      <w:r>
        <w:t xml:space="preserve"> allowing the authority to take entry to the land, and </w:t>
      </w:r>
    </w:p>
    <w:p w:rsidR="00077E84" w:rsidRDefault="00077E84" w:rsidP="00077E84">
      <w:pPr>
        <w:ind w:left="720" w:hanging="720"/>
      </w:pPr>
      <w:r>
        <w:tab/>
        <w:t>(b)</w:t>
      </w:r>
      <w:r>
        <w:tab/>
        <w:t>registration in the Land Register will be required for the acquiring authority to obtain the real right of ownership?</w:t>
      </w:r>
    </w:p>
    <w:p w:rsidR="00077E84" w:rsidRDefault="00077E84" w:rsidP="00077E84">
      <w:pPr>
        <w:ind w:left="720" w:hanging="720"/>
        <w:jc w:val="right"/>
      </w:pPr>
      <w:r>
        <w:t>(Paragraph 8.40)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lastRenderedPageBreak/>
              <w:t xml:space="preserve">Comments on Proposal </w:t>
            </w:r>
            <w:r w:rsidR="00F8376B">
              <w:rPr>
                <w:rFonts w:cs="Arial"/>
                <w:b/>
              </w:rPr>
              <w:t>6</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077E84" w:rsidRDefault="00077E84" w:rsidP="00077E84">
      <w:pPr>
        <w:ind w:left="720" w:hanging="720"/>
      </w:pPr>
      <w:r>
        <w:t>64.</w:t>
      </w:r>
      <w:r>
        <w:tab/>
        <w:t>The existing methods of transferring the land following a notice to treat should be replaced with a unitary method, to be known provisionally as a Compulsory Purchase Notice of Title. This would be executed by the acquiring authority.</w:t>
      </w:r>
    </w:p>
    <w:p w:rsidR="00077E84" w:rsidRDefault="00077E84" w:rsidP="00077E84">
      <w:pPr>
        <w:ind w:left="720" w:hanging="720"/>
        <w:jc w:val="right"/>
      </w:pPr>
      <w:r>
        <w:t>(Paragraph 8.42)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6</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077E84" w:rsidRDefault="00077E84" w:rsidP="00077E84">
      <w:pPr>
        <w:ind w:left="720" w:hanging="720"/>
      </w:pPr>
      <w:r>
        <w:t>65.</w:t>
      </w:r>
      <w:r>
        <w:tab/>
        <w:t xml:space="preserve">Do </w:t>
      </w:r>
      <w:proofErr w:type="spellStart"/>
      <w:r>
        <w:t>consultees</w:t>
      </w:r>
      <w:proofErr w:type="spellEnd"/>
      <w:r>
        <w:t xml:space="preserve"> agree that, if the notice to treat and </w:t>
      </w:r>
      <w:proofErr w:type="spellStart"/>
      <w:r>
        <w:t>GVD</w:t>
      </w:r>
      <w:proofErr w:type="spellEnd"/>
      <w:r>
        <w:t xml:space="preserve"> procedures are replaced by a unitary procedure, there should be a single statutory method of transferring the land to the acquiring authority?</w:t>
      </w:r>
    </w:p>
    <w:p w:rsidR="00077E84" w:rsidRDefault="00077E84" w:rsidP="00077E84">
      <w:pPr>
        <w:ind w:left="720" w:hanging="720"/>
        <w:jc w:val="right"/>
      </w:pPr>
      <w:r>
        <w:t>(Paragraph 8.43)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6</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BA75AD" w:rsidRDefault="00BA75AD" w:rsidP="00BA75AD">
      <w:pPr>
        <w:ind w:left="720" w:hanging="720"/>
      </w:pPr>
      <w:r>
        <w:t>66.</w:t>
      </w:r>
      <w:r>
        <w:tab/>
        <w:t>The acquiring authority should always obtain a valid title where they have used a method of transfer specified in the new legislation.</w:t>
      </w:r>
    </w:p>
    <w:p w:rsidR="00BA75AD" w:rsidRDefault="00BA75AD" w:rsidP="00BA75AD">
      <w:pPr>
        <w:ind w:left="720" w:hanging="720"/>
        <w:jc w:val="right"/>
      </w:pPr>
      <w:r>
        <w:t>(Paragraph 8.45)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6</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A75AD" w:rsidRDefault="00BA75AD" w:rsidP="00BA75AD">
      <w:pPr>
        <w:ind w:left="720" w:hanging="720"/>
      </w:pPr>
      <w:r>
        <w:t>67.</w:t>
      </w:r>
      <w:r>
        <w:tab/>
        <w:t>Should the Keeper be required to add a note on the Land Register stating that the title has been acquired by compulsory purchase?</w:t>
      </w:r>
    </w:p>
    <w:p w:rsidR="00BA75AD" w:rsidRDefault="00BA75AD" w:rsidP="00BA75AD">
      <w:pPr>
        <w:ind w:left="720" w:hanging="720"/>
        <w:jc w:val="right"/>
      </w:pPr>
      <w:r>
        <w:t>(Paragraph 8.46)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6</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BA75AD" w:rsidRDefault="00BA75AD" w:rsidP="00BA75AD">
      <w:pPr>
        <w:ind w:left="720" w:hanging="720"/>
      </w:pPr>
      <w:r>
        <w:lastRenderedPageBreak/>
        <w:t>68.</w:t>
      </w:r>
      <w:r>
        <w:tab/>
        <w:t>The acquiring authority may serve a notice to treat on any tenant and extinguish the tenant’s right under the lease in return for compensation.</w:t>
      </w:r>
    </w:p>
    <w:p w:rsidR="00BA75AD" w:rsidRDefault="00BA75AD" w:rsidP="00BA75AD">
      <w:pPr>
        <w:ind w:left="720" w:hanging="720"/>
        <w:jc w:val="right"/>
      </w:pPr>
      <w:r>
        <w:t>(Paragraph 8.54)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6</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A75AD" w:rsidRDefault="00BA75AD" w:rsidP="00BA75AD">
      <w:pPr>
        <w:ind w:left="720" w:hanging="720"/>
      </w:pPr>
      <w:r>
        <w:t>69.</w:t>
      </w:r>
      <w:r>
        <w:tab/>
        <w:t xml:space="preserve">The acquiring authority may serve a notice to treat on any </w:t>
      </w:r>
      <w:proofErr w:type="spellStart"/>
      <w:r>
        <w:t>liferenter</w:t>
      </w:r>
      <w:proofErr w:type="spellEnd"/>
      <w:r>
        <w:t xml:space="preserve"> and bring the </w:t>
      </w:r>
      <w:proofErr w:type="spellStart"/>
      <w:r>
        <w:t>liferent</w:t>
      </w:r>
      <w:proofErr w:type="spellEnd"/>
      <w:r>
        <w:t xml:space="preserve"> to an end in return for compensation.</w:t>
      </w:r>
    </w:p>
    <w:p w:rsidR="00BA75AD" w:rsidRDefault="00BA75AD" w:rsidP="00BA75AD">
      <w:pPr>
        <w:ind w:left="720" w:hanging="720"/>
        <w:jc w:val="right"/>
      </w:pPr>
      <w:r>
        <w:t>(Paragraph 8.57)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6</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A75AD" w:rsidRDefault="00BA75AD" w:rsidP="00BA75AD">
      <w:pPr>
        <w:ind w:left="720" w:hanging="720"/>
      </w:pPr>
      <w:r>
        <w:t>70.</w:t>
      </w:r>
      <w:r>
        <w:tab/>
        <w:t>It should be made clear that, on the acquiring authority becoming owner of the land, any subsisting securities would be extinguished.</w:t>
      </w:r>
    </w:p>
    <w:p w:rsidR="00BA75AD" w:rsidRDefault="00BA75AD" w:rsidP="00BA75AD">
      <w:pPr>
        <w:ind w:left="720" w:hanging="720"/>
        <w:jc w:val="right"/>
      </w:pPr>
      <w:r>
        <w:t>(Paragraph 8.65)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F8376B" w:rsidP="00A20572">
            <w:pPr>
              <w:rPr>
                <w:rFonts w:cs="Arial"/>
              </w:rPr>
            </w:pPr>
            <w:r>
              <w:rPr>
                <w:rFonts w:cs="Arial"/>
                <w:b/>
              </w:rPr>
              <w:t>Comments on Proposal 7</w:t>
            </w:r>
            <w:r w:rsidR="00A20572"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BA75AD" w:rsidRDefault="00BA75AD" w:rsidP="00BA75AD">
      <w:pPr>
        <w:ind w:left="720" w:hanging="720"/>
      </w:pPr>
      <w:r>
        <w:t>71.</w:t>
      </w:r>
      <w:r>
        <w:tab/>
        <w:t>Do the 1997 Act section 194 and the 2003 Act sections 106 and 107 require reform or consolidation?</w:t>
      </w:r>
    </w:p>
    <w:p w:rsidR="00BA75AD" w:rsidRDefault="00BA75AD" w:rsidP="00BA75AD">
      <w:pPr>
        <w:ind w:left="720" w:hanging="720"/>
        <w:jc w:val="right"/>
      </w:pPr>
      <w:r>
        <w:t>(Paragraph 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7</w:t>
            </w:r>
            <w:r w:rsidRPr="001721D7">
              <w:rPr>
                <w:rFonts w:cs="Arial"/>
                <w:b/>
              </w:rPr>
              <w:t>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D32493" w:rsidRDefault="00D32493" w:rsidP="00D32493">
      <w:pPr>
        <w:ind w:left="720" w:hanging="720"/>
        <w:jc w:val="left"/>
      </w:pPr>
      <w:r>
        <w:t>72.</w:t>
      </w:r>
      <w:r>
        <w:tab/>
        <w:t xml:space="preserve">It should be competent to acquire new rights subordinate to ownership by means of a </w:t>
      </w:r>
      <w:proofErr w:type="spellStart"/>
      <w:r>
        <w:t>CPNT</w:t>
      </w:r>
      <w:proofErr w:type="spellEnd"/>
      <w:r>
        <w:t xml:space="preserve"> or </w:t>
      </w:r>
      <w:proofErr w:type="spellStart"/>
      <w:r>
        <w:t>GVD</w:t>
      </w:r>
      <w:proofErr w:type="spellEnd"/>
      <w:r>
        <w:t xml:space="preserve"> or equivalent.</w:t>
      </w:r>
    </w:p>
    <w:p w:rsidR="00D32493" w:rsidRDefault="00D32493" w:rsidP="00D32493">
      <w:pPr>
        <w:ind w:left="720" w:hanging="720"/>
        <w:jc w:val="right"/>
      </w:pPr>
      <w:r>
        <w:t>(Paragraph 8.81)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7</w:t>
            </w:r>
            <w:r w:rsidRPr="001721D7">
              <w:rPr>
                <w:rFonts w:cs="Arial"/>
                <w:b/>
              </w:rPr>
              <w:t>2</w:t>
            </w:r>
          </w:p>
          <w:p w:rsidR="00A20572" w:rsidRPr="001721D7" w:rsidRDefault="00A20572" w:rsidP="00A20572">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tabs>
          <w:tab w:val="clear" w:pos="2160"/>
        </w:tabs>
        <w:rPr>
          <w:rFonts w:cs="Arial"/>
        </w:rPr>
      </w:pPr>
    </w:p>
    <w:p w:rsidR="00D32493" w:rsidRPr="005D7CEC" w:rsidRDefault="00D32493" w:rsidP="00D32493">
      <w:pPr>
        <w:ind w:left="720" w:hanging="720"/>
        <w:rPr>
          <w:b/>
        </w:rPr>
      </w:pPr>
      <w:r>
        <w:rPr>
          <w:b/>
        </w:rPr>
        <w:t>Chapter 9</w:t>
      </w:r>
      <w:r>
        <w:rPr>
          <w:b/>
        </w:rPr>
        <w:tab/>
        <w:t>The Mining Code</w:t>
      </w:r>
    </w:p>
    <w:p w:rsidR="00D32493" w:rsidRDefault="00D32493" w:rsidP="00D32493">
      <w:pPr>
        <w:ind w:left="720" w:hanging="720"/>
      </w:pPr>
      <w:r>
        <w:t>73.</w:t>
      </w:r>
      <w:r>
        <w:tab/>
        <w:t>Should provision along the lines of the Code be included in the proposed new statute and, if so, should any additions or deletions be made?</w:t>
      </w:r>
    </w:p>
    <w:p w:rsidR="00D32493" w:rsidRDefault="00D32493" w:rsidP="00D32493">
      <w:pPr>
        <w:ind w:left="720" w:hanging="720"/>
        <w:jc w:val="right"/>
      </w:pPr>
      <w:r>
        <w:t>(Paragraph 9.26)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7</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pStyle w:val="Heading1"/>
        <w:numPr>
          <w:ilvl w:val="0"/>
          <w:numId w:val="0"/>
        </w:numPr>
        <w:rPr>
          <w:rFonts w:cs="Arial"/>
          <w:b/>
        </w:rPr>
      </w:pPr>
    </w:p>
    <w:p w:rsidR="00D32493" w:rsidRDefault="00D32493" w:rsidP="00D32493">
      <w:pPr>
        <w:spacing w:after="360"/>
        <w:ind w:left="720" w:hanging="720"/>
        <w:rPr>
          <w:b/>
        </w:rPr>
      </w:pPr>
      <w:r>
        <w:rPr>
          <w:b/>
        </w:rPr>
        <w:t xml:space="preserve">PART 3:  </w:t>
      </w:r>
      <w:r>
        <w:rPr>
          <w:b/>
        </w:rPr>
        <w:tab/>
        <w:t>COMPENSATION</w:t>
      </w:r>
    </w:p>
    <w:p w:rsidR="00D32493" w:rsidRPr="005D7CEC" w:rsidRDefault="00D32493" w:rsidP="00D32493">
      <w:pPr>
        <w:ind w:left="720" w:hanging="720"/>
        <w:rPr>
          <w:b/>
        </w:rPr>
      </w:pPr>
      <w:r>
        <w:rPr>
          <w:b/>
        </w:rPr>
        <w:t>Chapter 11</w:t>
      </w:r>
      <w:r>
        <w:rPr>
          <w:b/>
        </w:rPr>
        <w:tab/>
        <w:t>Valuation of land to be acquired – basic position</w:t>
      </w:r>
    </w:p>
    <w:p w:rsidR="00D32493" w:rsidRDefault="00D32493" w:rsidP="00D32493">
      <w:pPr>
        <w:ind w:left="720" w:hanging="720"/>
      </w:pPr>
      <w:r>
        <w:t>74.</w:t>
      </w:r>
      <w:r>
        <w:tab/>
        <w:t>The concept of “value to the seller” should continue to reflect any factors which might limit the price which the seller might expect to receive on a voluntary sale.</w:t>
      </w:r>
    </w:p>
    <w:p w:rsidR="00D32493" w:rsidRDefault="00D32493" w:rsidP="00D32493">
      <w:pPr>
        <w:ind w:left="720" w:hanging="720"/>
        <w:jc w:val="right"/>
      </w:pPr>
      <w:r>
        <w:t>(Paragraph 11.30)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7</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D23EDD" w:rsidRDefault="00D23EDD" w:rsidP="00D23EDD">
      <w:pPr>
        <w:ind w:left="720" w:hanging="720"/>
      </w:pPr>
      <w:r>
        <w:t>75.</w:t>
      </w:r>
      <w:r>
        <w:tab/>
        <w:t>Should depreciation of the value of the acquired land, caused by its severance from the retained land, be taken into account when assessing its value?</w:t>
      </w:r>
    </w:p>
    <w:p w:rsidR="00D23EDD" w:rsidRDefault="00D23EDD" w:rsidP="00D23EDD">
      <w:pPr>
        <w:ind w:left="720" w:hanging="720"/>
        <w:jc w:val="right"/>
      </w:pPr>
      <w:r>
        <w:t>(Paragraph 11.34)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7</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D23EDD" w:rsidRDefault="00D23EDD" w:rsidP="00D23EDD">
      <w:pPr>
        <w:ind w:left="720" w:hanging="720"/>
      </w:pPr>
      <w:r>
        <w:t>76.</w:t>
      </w:r>
      <w:r>
        <w:tab/>
        <w:t>Does the current law take account of negative equity satisfactorily and, if not, what changes should be made?</w:t>
      </w:r>
    </w:p>
    <w:p w:rsidR="00D23EDD" w:rsidRDefault="00D23EDD" w:rsidP="00D23EDD">
      <w:pPr>
        <w:ind w:left="720" w:hanging="720"/>
        <w:jc w:val="right"/>
      </w:pPr>
      <w:r>
        <w:t>(Paragraph 11.42)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7</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D23EDD" w:rsidRDefault="00D23EDD" w:rsidP="00D23EDD">
      <w:pPr>
        <w:ind w:left="720" w:hanging="720"/>
      </w:pPr>
      <w:r>
        <w:t>77.</w:t>
      </w:r>
      <w:r>
        <w:tab/>
        <w:t>Provision along the lines of rules 2, 4 and 5 should be included in the proposed new statute.</w:t>
      </w:r>
    </w:p>
    <w:p w:rsidR="00D23EDD" w:rsidRDefault="00D23EDD" w:rsidP="00D23EDD">
      <w:pPr>
        <w:ind w:left="720" w:hanging="720"/>
        <w:jc w:val="right"/>
      </w:pPr>
      <w:r>
        <w:t>(Paragraph 11.53)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7</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D23EDD" w:rsidRDefault="00D23EDD" w:rsidP="00D23EDD">
      <w:pPr>
        <w:ind w:left="720" w:hanging="720"/>
        <w:jc w:val="left"/>
      </w:pPr>
      <w:r>
        <w:t>78.</w:t>
      </w:r>
      <w:r>
        <w:tab/>
        <w:t>Should a test along the lines of the “devoted to a purpose” test be retained?</w:t>
      </w:r>
    </w:p>
    <w:p w:rsidR="00D23EDD" w:rsidRDefault="00D23EDD" w:rsidP="00D23EDD">
      <w:pPr>
        <w:ind w:left="720" w:hanging="720"/>
        <w:jc w:val="right"/>
      </w:pPr>
      <w:r>
        <w:t>(Paragraph 11.55)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7</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D23EDD" w:rsidRDefault="00D23EDD" w:rsidP="00D23EDD">
      <w:pPr>
        <w:ind w:left="720" w:hanging="720"/>
      </w:pPr>
      <w:r>
        <w:t>79.</w:t>
      </w:r>
      <w:r>
        <w:tab/>
        <w:t>In cases of equivalent reinstatement, should there be an onus on the claimant to show that compensation assessed on the basis of market value (and disturbance, where appropriate) would be insufficient for the activity to be resumed on another site?</w:t>
      </w:r>
    </w:p>
    <w:p w:rsidR="00D23EDD" w:rsidRDefault="00D23EDD" w:rsidP="00D23EDD">
      <w:pPr>
        <w:ind w:left="720" w:hanging="720"/>
        <w:jc w:val="right"/>
      </w:pPr>
      <w:r>
        <w:t>(Paragraph 11.58)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F8376B">
              <w:rPr>
                <w:rFonts w:cs="Arial"/>
                <w:b/>
              </w:rPr>
              <w:t>7</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D23EDD" w:rsidRDefault="00D23EDD" w:rsidP="00D23EDD">
      <w:pPr>
        <w:ind w:left="720" w:hanging="720"/>
      </w:pPr>
      <w:r>
        <w:t>80.</w:t>
      </w:r>
      <w:r>
        <w:tab/>
        <w:t xml:space="preserve">Should the </w:t>
      </w:r>
      <w:proofErr w:type="spellStart"/>
      <w:r>
        <w:t>LTS</w:t>
      </w:r>
      <w:proofErr w:type="spellEnd"/>
      <w:r>
        <w:t xml:space="preserve"> be entitled to impose conditions on the payment of equivalent reinstatement compensation in order to ensure that such compensation is properly used for the reinstatement in question?</w:t>
      </w:r>
    </w:p>
    <w:p w:rsidR="00D23EDD" w:rsidRDefault="00D23EDD" w:rsidP="00D23EDD">
      <w:pPr>
        <w:ind w:left="720" w:hanging="720"/>
        <w:jc w:val="right"/>
      </w:pPr>
      <w:r>
        <w:t>(Paragraph 11.66)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w:t>
            </w:r>
            <w:r w:rsidR="00F8376B">
              <w:rPr>
                <w:rFonts w:cs="Arial"/>
                <w:b/>
              </w:rPr>
              <w:t>oposal 8</w:t>
            </w:r>
            <w:r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rPr>
          <w:rFonts w:cs="Arial"/>
        </w:rPr>
      </w:pPr>
    </w:p>
    <w:p w:rsidR="001472F5" w:rsidRPr="005D7CEC" w:rsidRDefault="001472F5" w:rsidP="001472F5">
      <w:pPr>
        <w:ind w:left="1440" w:hanging="1440"/>
        <w:jc w:val="left"/>
        <w:rPr>
          <w:b/>
        </w:rPr>
      </w:pPr>
      <w:r>
        <w:rPr>
          <w:b/>
        </w:rPr>
        <w:t>Chapter 12</w:t>
      </w:r>
      <w:r>
        <w:rPr>
          <w:b/>
        </w:rPr>
        <w:tab/>
        <w:t>Valuation of land to be acquired – rule 3 and the “no</w:t>
      </w:r>
      <w:r>
        <w:rPr>
          <w:b/>
        </w:rPr>
        <w:noBreakHyphen/>
        <w:t>scheme” world</w:t>
      </w:r>
    </w:p>
    <w:p w:rsidR="001472F5" w:rsidRDefault="001472F5" w:rsidP="001472F5">
      <w:pPr>
        <w:ind w:left="720" w:hanging="720"/>
        <w:jc w:val="left"/>
      </w:pPr>
      <w:r>
        <w:t>81.</w:t>
      </w:r>
      <w:r>
        <w:tab/>
        <w:t>How should the “scheme” be defined?</w:t>
      </w:r>
    </w:p>
    <w:p w:rsidR="001472F5" w:rsidRDefault="001472F5" w:rsidP="001472F5">
      <w:pPr>
        <w:ind w:left="720" w:hanging="720"/>
        <w:jc w:val="right"/>
      </w:pPr>
      <w:r>
        <w:lastRenderedPageBreak/>
        <w:t>(Paragraph 12.78)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8</w:t>
            </w:r>
            <w:r w:rsidRPr="001721D7">
              <w:rPr>
                <w:rFonts w:cs="Arial"/>
                <w:b/>
              </w:rPr>
              <w:t>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1472F5" w:rsidRDefault="001472F5" w:rsidP="001472F5">
      <w:pPr>
        <w:ind w:left="720" w:hanging="720"/>
      </w:pPr>
      <w:r>
        <w:t>82.</w:t>
      </w:r>
      <w:r>
        <w:tab/>
        <w:t>Should an increase in the value of the land being acquired as a result of the scheme be taken into account for the purpose of assessing compensation?</w:t>
      </w:r>
    </w:p>
    <w:p w:rsidR="001472F5" w:rsidRDefault="001472F5" w:rsidP="001472F5">
      <w:pPr>
        <w:ind w:left="720" w:hanging="720"/>
        <w:jc w:val="right"/>
      </w:pPr>
      <w:r>
        <w:t>(Paragraph 12.78)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8</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1472F5" w:rsidRDefault="001472F5" w:rsidP="001472F5">
      <w:pPr>
        <w:ind w:left="720" w:hanging="720"/>
        <w:jc w:val="left"/>
      </w:pPr>
      <w:r>
        <w:t>83.</w:t>
      </w:r>
      <w:r>
        <w:tab/>
        <w:t>To what extent should an increase in the value of the land being acquired, as a result of the effect of the scheme on other land being acquired, be disregarded?</w:t>
      </w:r>
    </w:p>
    <w:p w:rsidR="001472F5" w:rsidRDefault="001472F5" w:rsidP="001472F5">
      <w:pPr>
        <w:ind w:left="720" w:hanging="720"/>
        <w:jc w:val="right"/>
      </w:pPr>
      <w:r>
        <w:t>(Paragraph 12.78)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8</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1472F5" w:rsidRDefault="001472F5" w:rsidP="001472F5">
      <w:pPr>
        <w:ind w:left="720" w:hanging="720"/>
      </w:pPr>
      <w:r>
        <w:t>84.</w:t>
      </w:r>
      <w:r>
        <w:tab/>
        <w:t>Should any such disregard be limited by reference to the time elapsed since the adoption of the scheme or, if not, on what alternative basis should or might it be limited?</w:t>
      </w:r>
    </w:p>
    <w:p w:rsidR="001472F5" w:rsidRDefault="001472F5" w:rsidP="001472F5">
      <w:pPr>
        <w:ind w:left="720" w:hanging="720"/>
        <w:jc w:val="right"/>
      </w:pPr>
      <w:r>
        <w:t>(Paragraph 12.78)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8</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rPr>
          <w:rFonts w:cs="Arial"/>
          <w:b/>
        </w:rPr>
      </w:pPr>
    </w:p>
    <w:p w:rsidR="001472F5" w:rsidRPr="005D7CEC" w:rsidRDefault="001472F5" w:rsidP="001472F5">
      <w:pPr>
        <w:ind w:left="1440" w:hanging="1440"/>
        <w:jc w:val="left"/>
        <w:rPr>
          <w:b/>
        </w:rPr>
      </w:pPr>
      <w:r>
        <w:rPr>
          <w:b/>
        </w:rPr>
        <w:t>Chapter 13</w:t>
      </w:r>
      <w:r>
        <w:rPr>
          <w:b/>
        </w:rPr>
        <w:tab/>
        <w:t>Valuation of land to be acquired – establishing development value</w:t>
      </w:r>
    </w:p>
    <w:p w:rsidR="001472F5" w:rsidRDefault="001472F5" w:rsidP="001472F5">
      <w:pPr>
        <w:ind w:left="720" w:hanging="720"/>
      </w:pPr>
      <w:r>
        <w:t>85.</w:t>
      </w:r>
      <w:r>
        <w:tab/>
        <w:t>Should the statutory planning assumptions apply to land other than the land which is compulsorily acquired?</w:t>
      </w:r>
    </w:p>
    <w:p w:rsidR="001472F5" w:rsidRDefault="001472F5" w:rsidP="001472F5">
      <w:pPr>
        <w:ind w:left="720" w:hanging="720"/>
        <w:jc w:val="right"/>
      </w:pPr>
      <w:r>
        <w:t>(Paragraph 13.14)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8</w:t>
            </w:r>
            <w:r w:rsidRPr="001721D7">
              <w:rPr>
                <w:rFonts w:cs="Arial"/>
                <w:b/>
              </w:rPr>
              <w:t>5</w:t>
            </w:r>
          </w:p>
          <w:p w:rsidR="00A20572" w:rsidRPr="001721D7" w:rsidRDefault="00A20572" w:rsidP="00A20572">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1472F5" w:rsidRDefault="001472F5" w:rsidP="001472F5">
      <w:pPr>
        <w:ind w:left="720" w:hanging="720"/>
      </w:pPr>
      <w:r>
        <w:t>86.</w:t>
      </w:r>
      <w:r>
        <w:tab/>
        <w:t>Any existing planning permission should continue to be taken into account in assessing the value of the land to be acquired.</w:t>
      </w:r>
    </w:p>
    <w:p w:rsidR="001472F5" w:rsidRDefault="001472F5" w:rsidP="001472F5">
      <w:pPr>
        <w:ind w:left="720" w:hanging="720"/>
        <w:jc w:val="right"/>
      </w:pPr>
      <w:r>
        <w:t>(Paragraph 13.19)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8</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1472F5" w:rsidRDefault="001472F5" w:rsidP="001472F5">
      <w:pPr>
        <w:ind w:left="720" w:hanging="720"/>
      </w:pPr>
      <w:r>
        <w:t>87.</w:t>
      </w:r>
      <w:r>
        <w:tab/>
        <w:t>What should be the relevant date for determining whether there is existing planning permission over land to be compulsorily acquired?</w:t>
      </w:r>
    </w:p>
    <w:p w:rsidR="001472F5" w:rsidRDefault="001472F5" w:rsidP="001472F5">
      <w:pPr>
        <w:ind w:left="720" w:hanging="720"/>
        <w:jc w:val="right"/>
      </w:pPr>
      <w:r>
        <w:t>(Paragraph 13.22)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8</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1472F5" w:rsidRDefault="001472F5" w:rsidP="001472F5">
      <w:pPr>
        <w:ind w:left="720" w:hanging="720"/>
      </w:pPr>
      <w:r>
        <w:t>88.</w:t>
      </w:r>
      <w:r>
        <w:tab/>
        <w:t>Should there continue to be a statutory assumption that planning permission would have been granted for the acquiring authority’s proposals if it were not for the compulsory purchase?</w:t>
      </w:r>
    </w:p>
    <w:p w:rsidR="001472F5" w:rsidRDefault="001472F5" w:rsidP="001472F5">
      <w:pPr>
        <w:ind w:left="720" w:hanging="720"/>
        <w:jc w:val="right"/>
      </w:pPr>
      <w:r>
        <w:t>(Paragraph 13.30)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8</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1472F5" w:rsidRDefault="001472F5" w:rsidP="001472F5">
      <w:pPr>
        <w:ind w:left="720" w:hanging="720"/>
      </w:pPr>
      <w:r>
        <w:t>89.</w:t>
      </w:r>
      <w:r>
        <w:tab/>
        <w:t xml:space="preserve">If so, should this continue to be limited (a) to planning permission which might reasonably be expected to be granted to the public and, (b) by the </w:t>
      </w:r>
      <w:r w:rsidRPr="0066401C">
        <w:rPr>
          <w:i/>
        </w:rPr>
        <w:t>Pointe Gourde</w:t>
      </w:r>
      <w:r>
        <w:t xml:space="preserve"> principle?</w:t>
      </w:r>
    </w:p>
    <w:p w:rsidR="001472F5" w:rsidRDefault="001472F5" w:rsidP="001472F5">
      <w:pPr>
        <w:ind w:left="720" w:hanging="720"/>
        <w:jc w:val="right"/>
      </w:pPr>
      <w:r>
        <w:t>(Paragraph 13.30)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8</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1472F5" w:rsidRDefault="001472F5" w:rsidP="001472F5">
      <w:pPr>
        <w:ind w:left="720" w:hanging="720"/>
      </w:pPr>
      <w:r>
        <w:t>90.</w:t>
      </w:r>
      <w:r>
        <w:tab/>
        <w:t>The statutory assumption of planning permission for development in terms of paragraph 1 of Schedule 11 to the 1997 Act should be repealed.</w:t>
      </w:r>
    </w:p>
    <w:p w:rsidR="001472F5" w:rsidRDefault="001472F5" w:rsidP="001472F5">
      <w:pPr>
        <w:ind w:left="720" w:hanging="720"/>
        <w:jc w:val="right"/>
      </w:pPr>
      <w:r>
        <w:lastRenderedPageBreak/>
        <w:t>(Paragraph 13.34)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6C228D" w:rsidP="00A20572">
            <w:pPr>
              <w:rPr>
                <w:rFonts w:cs="Arial"/>
              </w:rPr>
            </w:pPr>
            <w:r>
              <w:rPr>
                <w:rFonts w:cs="Arial"/>
                <w:b/>
              </w:rPr>
              <w:t>Comments on Proposal 9</w:t>
            </w:r>
            <w:r w:rsidR="00A20572"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1472F5" w:rsidRDefault="001472F5" w:rsidP="001472F5">
      <w:pPr>
        <w:ind w:left="720" w:hanging="720"/>
      </w:pPr>
      <w:r>
        <w:t>91.</w:t>
      </w:r>
      <w:r>
        <w:tab/>
        <w:t>Should the statutory assumption of planning permission for development in terms of paragraph 2 of Schedule 11 to the 1997 Act be repealed?</w:t>
      </w:r>
    </w:p>
    <w:p w:rsidR="001472F5" w:rsidRDefault="001472F5" w:rsidP="001472F5">
      <w:pPr>
        <w:ind w:left="720" w:hanging="720"/>
        <w:jc w:val="right"/>
      </w:pPr>
      <w:r>
        <w:t>(Paragraph 13.36)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9</w:t>
            </w:r>
            <w:r w:rsidRPr="001721D7">
              <w:rPr>
                <w:rFonts w:cs="Arial"/>
                <w:b/>
              </w:rPr>
              <w:t>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0D2C0C" w:rsidRDefault="000D2C0C" w:rsidP="000D2C0C">
      <w:pPr>
        <w:ind w:left="720" w:hanging="720"/>
      </w:pPr>
      <w:r>
        <w:t>92.</w:t>
      </w:r>
      <w:r>
        <w:tab/>
        <w:t>In terms of special assumptions in respect of certain land comprised in development plans, what should be the relevant date for referring to the applicable development plan?</w:t>
      </w:r>
    </w:p>
    <w:p w:rsidR="000D2C0C" w:rsidRDefault="000D2C0C" w:rsidP="000D2C0C">
      <w:pPr>
        <w:ind w:left="720" w:hanging="720"/>
        <w:jc w:val="right"/>
      </w:pPr>
      <w:r>
        <w:t>(Paragraph 13.40)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9</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0D2C0C" w:rsidRDefault="000D2C0C" w:rsidP="000D2C0C">
      <w:pPr>
        <w:ind w:left="720" w:hanging="720"/>
      </w:pPr>
      <w:r>
        <w:t>93.</w:t>
      </w:r>
      <w:r>
        <w:tab/>
        <w:t xml:space="preserve">The underlying “scheme” should be deemed to be cancelled, for the purposes of considering statutory planning assumptions, at the time when the </w:t>
      </w:r>
      <w:proofErr w:type="spellStart"/>
      <w:r>
        <w:t>CPO</w:t>
      </w:r>
      <w:proofErr w:type="spellEnd"/>
      <w:r>
        <w:t xml:space="preserve"> is first published.</w:t>
      </w:r>
    </w:p>
    <w:p w:rsidR="000D2C0C" w:rsidRDefault="000D2C0C" w:rsidP="000D2C0C">
      <w:pPr>
        <w:ind w:left="720" w:hanging="720"/>
        <w:jc w:val="right"/>
      </w:pPr>
      <w:r>
        <w:t>(Paragraph 13.59)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9</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0D2C0C" w:rsidRDefault="000D2C0C" w:rsidP="000D2C0C">
      <w:pPr>
        <w:ind w:left="720" w:hanging="720"/>
      </w:pPr>
      <w:r>
        <w:t>94.</w:t>
      </w:r>
      <w:r>
        <w:tab/>
        <w:t>The scope of the underlying “scheme” to be deemed to be cancelled for the purposes of considering statutory planning assumptions, should be the entire scheme and not simply the intention to acquire the relevant land.</w:t>
      </w:r>
    </w:p>
    <w:p w:rsidR="000D2C0C" w:rsidRDefault="000D2C0C" w:rsidP="000D2C0C">
      <w:pPr>
        <w:ind w:left="720" w:hanging="720"/>
        <w:jc w:val="right"/>
      </w:pPr>
      <w:r>
        <w:t>(Paragraph 13.61)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9</w:t>
            </w:r>
            <w:r w:rsidRPr="001721D7">
              <w:rPr>
                <w:rFonts w:cs="Arial"/>
                <w:b/>
              </w:rPr>
              <w:t>4</w:t>
            </w:r>
          </w:p>
          <w:p w:rsidR="00A20572" w:rsidRPr="001721D7" w:rsidRDefault="00A20572" w:rsidP="00A20572">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0D2C0C" w:rsidRDefault="000D2C0C" w:rsidP="000D2C0C">
      <w:pPr>
        <w:ind w:left="720" w:hanging="720"/>
      </w:pPr>
      <w:r>
        <w:t>95.</w:t>
      </w:r>
      <w:r>
        <w:tab/>
        <w:t>Provision along the lines of section 14 of the 1961 Act, as amended, should be included in the proposed new statute.</w:t>
      </w:r>
    </w:p>
    <w:p w:rsidR="000D2C0C" w:rsidRDefault="000D2C0C" w:rsidP="000D2C0C">
      <w:pPr>
        <w:ind w:left="720" w:hanging="720"/>
        <w:jc w:val="right"/>
      </w:pPr>
      <w:r>
        <w:t>(Paragraph 13.68)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9</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0D2C0C" w:rsidRDefault="000D2C0C" w:rsidP="000D2C0C">
      <w:pPr>
        <w:ind w:left="720" w:hanging="720"/>
      </w:pPr>
      <w:r>
        <w:t>96.</w:t>
      </w:r>
      <w:r>
        <w:tab/>
        <w:t>Should the provisions of Part V of the 1963 Act, relating to compensation where there is permission for additional development after the compulsory acquisition, be repealed and not re-enacted?</w:t>
      </w:r>
    </w:p>
    <w:p w:rsidR="000D2C0C" w:rsidRDefault="000D2C0C" w:rsidP="000D2C0C">
      <w:pPr>
        <w:ind w:left="720" w:hanging="720"/>
        <w:jc w:val="right"/>
      </w:pPr>
      <w:r>
        <w:t>(Paragraph 13.76)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9</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0D2C0C" w:rsidRDefault="000D2C0C" w:rsidP="000D2C0C">
      <w:pPr>
        <w:ind w:left="720" w:hanging="720"/>
        <w:jc w:val="left"/>
      </w:pPr>
      <w:r>
        <w:t>97.</w:t>
      </w:r>
      <w:r>
        <w:tab/>
        <w:t>If not, should the period for considering subsequent planning permission remain as 10 years?</w:t>
      </w:r>
    </w:p>
    <w:p w:rsidR="000D2C0C" w:rsidRDefault="000D2C0C" w:rsidP="000D2C0C">
      <w:pPr>
        <w:ind w:left="720" w:hanging="720"/>
        <w:jc w:val="right"/>
      </w:pPr>
      <w:r>
        <w:t>(Paragraph 13.76)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9</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pStyle w:val="BodyText"/>
        <w:tabs>
          <w:tab w:val="left" w:pos="1440"/>
        </w:tabs>
        <w:spacing w:after="240" w:line="280" w:lineRule="exact"/>
        <w:jc w:val="both"/>
        <w:rPr>
          <w:rFonts w:cs="Arial"/>
        </w:rPr>
      </w:pPr>
    </w:p>
    <w:p w:rsidR="000D2C0C" w:rsidRPr="005D7CEC" w:rsidRDefault="000D2C0C" w:rsidP="000D2C0C">
      <w:pPr>
        <w:ind w:left="720" w:hanging="720"/>
        <w:rPr>
          <w:b/>
        </w:rPr>
      </w:pPr>
      <w:r>
        <w:rPr>
          <w:b/>
        </w:rPr>
        <w:t>Chapter 14</w:t>
      </w:r>
      <w:r>
        <w:rPr>
          <w:b/>
        </w:rPr>
        <w:tab/>
        <w:t xml:space="preserve">Valuation of land to be acquired - </w:t>
      </w:r>
      <w:proofErr w:type="spellStart"/>
      <w:r>
        <w:rPr>
          <w:b/>
        </w:rPr>
        <w:t>CAADs</w:t>
      </w:r>
      <w:proofErr w:type="spellEnd"/>
    </w:p>
    <w:p w:rsidR="000D2C0C" w:rsidRDefault="000D2C0C" w:rsidP="000D2C0C">
      <w:pPr>
        <w:ind w:left="720" w:hanging="720"/>
      </w:pPr>
      <w:r>
        <w:t>98.</w:t>
      </w:r>
      <w:r>
        <w:tab/>
        <w:t xml:space="preserve">Should there be a time limit for applying for a </w:t>
      </w:r>
      <w:proofErr w:type="spellStart"/>
      <w:r>
        <w:t>CAAD</w:t>
      </w:r>
      <w:proofErr w:type="spellEnd"/>
      <w:r>
        <w:t xml:space="preserve"> following the making of the </w:t>
      </w:r>
      <w:proofErr w:type="spellStart"/>
      <w:r>
        <w:t>CPO</w:t>
      </w:r>
      <w:proofErr w:type="spellEnd"/>
      <w:r>
        <w:t xml:space="preserve"> and, if so, what should that limit be?</w:t>
      </w:r>
    </w:p>
    <w:p w:rsidR="000D2C0C" w:rsidRDefault="000D2C0C" w:rsidP="000D2C0C">
      <w:pPr>
        <w:ind w:left="720" w:hanging="720"/>
        <w:jc w:val="right"/>
      </w:pPr>
      <w:r>
        <w:t>(Paragraph 14.6)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9</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0D2C0C" w:rsidRDefault="000D2C0C" w:rsidP="000D2C0C">
      <w:pPr>
        <w:ind w:left="720" w:hanging="720"/>
      </w:pPr>
      <w:r>
        <w:lastRenderedPageBreak/>
        <w:t>99.</w:t>
      </w:r>
      <w:r>
        <w:tab/>
        <w:t xml:space="preserve">Do </w:t>
      </w:r>
      <w:proofErr w:type="spellStart"/>
      <w:r>
        <w:t>CAADs</w:t>
      </w:r>
      <w:proofErr w:type="spellEnd"/>
      <w:r>
        <w:t xml:space="preserve"> currently provide sufficient information and, if not, what further information should they provide?</w:t>
      </w:r>
    </w:p>
    <w:p w:rsidR="000D2C0C" w:rsidRDefault="000D2C0C" w:rsidP="000D2C0C">
      <w:pPr>
        <w:ind w:left="720" w:hanging="720"/>
        <w:jc w:val="right"/>
      </w:pPr>
      <w:r>
        <w:t>(Paragraph 14.12)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9</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0D2C0C" w:rsidRDefault="000D2C0C" w:rsidP="000D2C0C">
      <w:pPr>
        <w:ind w:left="720" w:hanging="720"/>
      </w:pPr>
      <w:r>
        <w:t>100.</w:t>
      </w:r>
      <w:r>
        <w:tab/>
        <w:t xml:space="preserve">Provision along the lines of section 30(2) of the 1963 Act should be included in the proposed new statute and should apply to statutory planning assumptions as well as to </w:t>
      </w:r>
      <w:proofErr w:type="spellStart"/>
      <w:r>
        <w:t>CAADs</w:t>
      </w:r>
      <w:proofErr w:type="spellEnd"/>
      <w:r>
        <w:t>.</w:t>
      </w:r>
    </w:p>
    <w:p w:rsidR="000D2C0C" w:rsidRDefault="000D2C0C" w:rsidP="000D2C0C">
      <w:pPr>
        <w:ind w:left="720" w:hanging="720"/>
        <w:jc w:val="right"/>
      </w:pPr>
      <w:r>
        <w:t>(Paragraph 14.19)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10</w:t>
            </w:r>
            <w:r w:rsidR="006C228D">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0D2C0C" w:rsidRDefault="000D2C0C" w:rsidP="000D2C0C">
      <w:pPr>
        <w:ind w:left="720" w:hanging="720"/>
      </w:pPr>
      <w:r>
        <w:t>101.</w:t>
      </w:r>
      <w:r>
        <w:tab/>
        <w:t xml:space="preserve">When an acquiring authority are considering a </w:t>
      </w:r>
      <w:proofErr w:type="spellStart"/>
      <w:r>
        <w:t>CAAD</w:t>
      </w:r>
      <w:proofErr w:type="spellEnd"/>
      <w:r>
        <w:t xml:space="preserve">, the proposal to acquire the relevant land, and the underlying scheme, should be assumed to be cancelled at the time when the </w:t>
      </w:r>
      <w:proofErr w:type="spellStart"/>
      <w:r>
        <w:t>CPO</w:t>
      </w:r>
      <w:proofErr w:type="spellEnd"/>
      <w:r>
        <w:t xml:space="preserve"> is first published, with no assumption to be made about what may or may not have happened before that date.</w:t>
      </w:r>
    </w:p>
    <w:p w:rsidR="000D2C0C" w:rsidRDefault="000D2C0C" w:rsidP="000D2C0C">
      <w:pPr>
        <w:ind w:left="720" w:hanging="720"/>
        <w:jc w:val="right"/>
      </w:pPr>
      <w:r>
        <w:t>(Paragraph 14.30)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6C228D">
              <w:rPr>
                <w:rFonts w:cs="Arial"/>
                <w:b/>
              </w:rPr>
              <w:t>01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0D2C0C" w:rsidRDefault="000D2C0C" w:rsidP="000D2C0C">
      <w:pPr>
        <w:ind w:left="720" w:hanging="720"/>
      </w:pPr>
      <w:r>
        <w:t>102.</w:t>
      </w:r>
      <w:r>
        <w:tab/>
        <w:t xml:space="preserve">The cancellation assumptions in relation to </w:t>
      </w:r>
      <w:proofErr w:type="spellStart"/>
      <w:r>
        <w:t>CAADs</w:t>
      </w:r>
      <w:proofErr w:type="spellEnd"/>
      <w:r>
        <w:t xml:space="preserve"> should be set out expressly in the proposed new statute.</w:t>
      </w:r>
    </w:p>
    <w:p w:rsidR="000D2C0C" w:rsidRDefault="000D2C0C" w:rsidP="000D2C0C">
      <w:pPr>
        <w:ind w:left="720" w:hanging="720"/>
        <w:jc w:val="right"/>
      </w:pPr>
      <w:r>
        <w:t>(Paragraph 14.30)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10</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6302F8" w:rsidRDefault="006302F8" w:rsidP="006302F8">
      <w:pPr>
        <w:ind w:left="720" w:hanging="720"/>
      </w:pPr>
      <w:r>
        <w:t>103.</w:t>
      </w:r>
      <w:r>
        <w:tab/>
        <w:t xml:space="preserve">The same cancellation assumptions should apply to consideration of all potential planning consents, including </w:t>
      </w:r>
      <w:proofErr w:type="spellStart"/>
      <w:r>
        <w:t>CAADs</w:t>
      </w:r>
      <w:proofErr w:type="spellEnd"/>
      <w:r>
        <w:t>.</w:t>
      </w:r>
    </w:p>
    <w:p w:rsidR="006302F8" w:rsidRDefault="006302F8" w:rsidP="006302F8">
      <w:pPr>
        <w:ind w:left="720" w:hanging="720"/>
        <w:jc w:val="right"/>
      </w:pPr>
      <w:r>
        <w:t>(Paragraph 14.30)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lastRenderedPageBreak/>
              <w:t xml:space="preserve">Comments on Proposal </w:t>
            </w:r>
            <w:r w:rsidR="006C228D">
              <w:rPr>
                <w:rFonts w:cs="Arial"/>
                <w:b/>
              </w:rPr>
              <w:t>10</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264F5D" w:rsidRDefault="00264F5D" w:rsidP="00264F5D">
      <w:pPr>
        <w:ind w:left="720" w:hanging="720"/>
      </w:pPr>
      <w:r>
        <w:t>104.</w:t>
      </w:r>
      <w:r>
        <w:tab/>
        <w:t xml:space="preserve">Should the relevant date for determining a </w:t>
      </w:r>
      <w:proofErr w:type="spellStart"/>
      <w:r>
        <w:t>CAAD</w:t>
      </w:r>
      <w:proofErr w:type="spellEnd"/>
      <w:r>
        <w:t xml:space="preserve"> be linked to the date for cancellation of the scheme for the valuation of planning assumptions?</w:t>
      </w:r>
    </w:p>
    <w:p w:rsidR="00264F5D" w:rsidRDefault="00264F5D" w:rsidP="00264F5D">
      <w:pPr>
        <w:ind w:left="720" w:hanging="720"/>
        <w:jc w:val="right"/>
      </w:pPr>
      <w:r>
        <w:t>(Paragraph 14.31)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10</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264F5D" w:rsidRDefault="00264F5D" w:rsidP="00264F5D">
      <w:pPr>
        <w:ind w:left="720" w:hanging="720"/>
      </w:pPr>
      <w:r>
        <w:t>105.</w:t>
      </w:r>
      <w:r>
        <w:tab/>
        <w:t xml:space="preserve">Should the parties continue to be entitled to insist upon a public inquiry when appealing against a </w:t>
      </w:r>
      <w:proofErr w:type="spellStart"/>
      <w:r>
        <w:t>CAAD</w:t>
      </w:r>
      <w:proofErr w:type="spellEnd"/>
      <w:r>
        <w:t xml:space="preserve"> decision?</w:t>
      </w:r>
    </w:p>
    <w:p w:rsidR="00264F5D" w:rsidRDefault="00264F5D" w:rsidP="00264F5D">
      <w:pPr>
        <w:ind w:left="720" w:hanging="720"/>
        <w:jc w:val="right"/>
      </w:pPr>
      <w:r>
        <w:t>(Paragraph 14.33)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105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264F5D" w:rsidRDefault="00264F5D" w:rsidP="00264F5D">
      <w:pPr>
        <w:ind w:left="720" w:hanging="720"/>
      </w:pPr>
      <w:r>
        <w:t>106.</w:t>
      </w:r>
      <w:r>
        <w:tab/>
        <w:t xml:space="preserve">Should there be any change in the current (one month) time limit for appealing against a </w:t>
      </w:r>
      <w:proofErr w:type="spellStart"/>
      <w:r>
        <w:t>CAAD</w:t>
      </w:r>
      <w:proofErr w:type="spellEnd"/>
      <w:r>
        <w:t>?</w:t>
      </w:r>
    </w:p>
    <w:p w:rsidR="00264F5D" w:rsidRDefault="00264F5D" w:rsidP="00264F5D">
      <w:pPr>
        <w:ind w:left="720" w:hanging="720"/>
        <w:jc w:val="right"/>
      </w:pPr>
      <w:r>
        <w:t>(Paragraph 14.36)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106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264F5D" w:rsidRDefault="00264F5D" w:rsidP="00264F5D">
      <w:pPr>
        <w:ind w:left="720" w:hanging="720"/>
      </w:pPr>
      <w:r>
        <w:t>107.</w:t>
      </w:r>
      <w:r>
        <w:tab/>
        <w:t xml:space="preserve">Should an appeal against a </w:t>
      </w:r>
      <w:proofErr w:type="spellStart"/>
      <w:r>
        <w:t>CAAD</w:t>
      </w:r>
      <w:proofErr w:type="spellEnd"/>
      <w:r>
        <w:t xml:space="preserve"> be made to the </w:t>
      </w:r>
      <w:proofErr w:type="spellStart"/>
      <w:r>
        <w:t>LTS</w:t>
      </w:r>
      <w:proofErr w:type="spellEnd"/>
      <w:r>
        <w:t xml:space="preserve"> rather than to the Scottish Ministers?</w:t>
      </w:r>
    </w:p>
    <w:p w:rsidR="00264F5D" w:rsidRDefault="00264F5D" w:rsidP="00264F5D">
      <w:pPr>
        <w:ind w:left="720" w:hanging="720"/>
        <w:jc w:val="right"/>
      </w:pPr>
      <w:r>
        <w:t>(Paragraph 14.53)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10</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264F5D" w:rsidRDefault="00264F5D" w:rsidP="00264F5D">
      <w:pPr>
        <w:ind w:left="720" w:hanging="720"/>
      </w:pPr>
      <w:r>
        <w:t>108.</w:t>
      </w:r>
      <w:r>
        <w:tab/>
        <w:t xml:space="preserve">If so, should the inquiry procedure before a </w:t>
      </w:r>
      <w:proofErr w:type="spellStart"/>
      <w:r>
        <w:t>DPEA</w:t>
      </w:r>
      <w:proofErr w:type="spellEnd"/>
      <w:r>
        <w:t xml:space="preserve"> reporter be retained, with the reporter reporting to the </w:t>
      </w:r>
      <w:proofErr w:type="spellStart"/>
      <w:r>
        <w:t>LTS</w:t>
      </w:r>
      <w:proofErr w:type="spellEnd"/>
      <w:r>
        <w:t xml:space="preserve"> rather than to the Scottish Ministers?</w:t>
      </w:r>
    </w:p>
    <w:p w:rsidR="00264F5D" w:rsidRDefault="00264F5D" w:rsidP="00264F5D">
      <w:pPr>
        <w:ind w:left="720" w:hanging="720"/>
        <w:jc w:val="right"/>
      </w:pPr>
      <w:r>
        <w:lastRenderedPageBreak/>
        <w:t>(Paragraph 14.53)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10</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264F5D" w:rsidRDefault="00264F5D" w:rsidP="00264F5D">
      <w:pPr>
        <w:ind w:left="720" w:hanging="720"/>
      </w:pPr>
      <w:r>
        <w:t>109.</w:t>
      </w:r>
      <w:r>
        <w:tab/>
        <w:t>Should planning permission, which could reasonably have been expected to be granted as at the relevant valuation date, be assumed to have been granted?</w:t>
      </w:r>
    </w:p>
    <w:p w:rsidR="00264F5D" w:rsidRDefault="00264F5D" w:rsidP="00264F5D">
      <w:pPr>
        <w:ind w:left="720" w:hanging="720"/>
        <w:jc w:val="right"/>
      </w:pPr>
      <w:r>
        <w:t>(Paragraph 14.64)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10</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264F5D" w:rsidRDefault="00264F5D" w:rsidP="00264F5D">
      <w:pPr>
        <w:ind w:left="720" w:hanging="720"/>
      </w:pPr>
      <w:r>
        <w:t>110.</w:t>
      </w:r>
      <w:r>
        <w:tab/>
        <w:t>Where none of the statutory assumptions apply should such planning permission be reflected, for the purposes of valuation, in hope value only?</w:t>
      </w:r>
    </w:p>
    <w:p w:rsidR="00264F5D" w:rsidRDefault="00264F5D" w:rsidP="00264F5D">
      <w:pPr>
        <w:ind w:left="720" w:hanging="720"/>
        <w:jc w:val="right"/>
      </w:pPr>
      <w:r>
        <w:t>(Paragraph 14.64)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6C228D">
              <w:rPr>
                <w:rFonts w:cs="Arial"/>
                <w:b/>
              </w:rPr>
              <w:t>1</w:t>
            </w:r>
            <w:r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264F5D" w:rsidRDefault="00264F5D" w:rsidP="00264F5D">
      <w:pPr>
        <w:ind w:left="720" w:hanging="720"/>
      </w:pPr>
      <w:r>
        <w:t>111.</w:t>
      </w:r>
      <w:r>
        <w:tab/>
        <w:t>In any event, should the same criteria be applied in relation to all relevant planning assumptions?</w:t>
      </w:r>
    </w:p>
    <w:p w:rsidR="00264F5D" w:rsidRDefault="00264F5D" w:rsidP="00264F5D">
      <w:pPr>
        <w:ind w:left="720" w:hanging="720"/>
        <w:jc w:val="right"/>
      </w:pPr>
      <w:r>
        <w:t>(Paragraph 14.64)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6C228D">
              <w:rPr>
                <w:rFonts w:cs="Arial"/>
                <w:b/>
              </w:rPr>
              <w:t>11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rPr>
          <w:rFonts w:cs="Arial"/>
        </w:rPr>
      </w:pPr>
    </w:p>
    <w:p w:rsidR="00264F5D" w:rsidRPr="005D7CEC" w:rsidRDefault="00264F5D" w:rsidP="00264F5D">
      <w:pPr>
        <w:ind w:left="720" w:hanging="720"/>
        <w:rPr>
          <w:b/>
        </w:rPr>
      </w:pPr>
      <w:r>
        <w:rPr>
          <w:b/>
        </w:rPr>
        <w:t>Chapter 15</w:t>
      </w:r>
      <w:r>
        <w:rPr>
          <w:b/>
        </w:rPr>
        <w:tab/>
        <w:t>Consequential loss – retained land</w:t>
      </w:r>
    </w:p>
    <w:p w:rsidR="00264F5D" w:rsidRDefault="00264F5D" w:rsidP="00264F5D">
      <w:pPr>
        <w:ind w:left="720" w:hanging="720"/>
      </w:pPr>
      <w:r>
        <w:t>112.</w:t>
      </w:r>
      <w:r>
        <w:tab/>
        <w:t>The statutory definition of retained land should continue to be based on the effect of the acquisition on that land and not merely on the physical proximity of the retained land to the acquired land.</w:t>
      </w:r>
    </w:p>
    <w:p w:rsidR="00264F5D" w:rsidRDefault="00264F5D" w:rsidP="00264F5D">
      <w:pPr>
        <w:ind w:left="720" w:hanging="720"/>
        <w:jc w:val="right"/>
      </w:pPr>
      <w:r>
        <w:t>(Paragraph 15.18)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11</w:t>
            </w:r>
            <w:r w:rsidRPr="001721D7">
              <w:rPr>
                <w:rFonts w:cs="Arial"/>
                <w:b/>
              </w:rPr>
              <w:t>2</w:t>
            </w:r>
          </w:p>
          <w:p w:rsidR="00A20572" w:rsidRPr="001721D7" w:rsidRDefault="00A20572" w:rsidP="00A20572">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264F5D" w:rsidRDefault="00264F5D" w:rsidP="00264F5D">
      <w:pPr>
        <w:ind w:left="720" w:hanging="720"/>
      </w:pPr>
      <w:r>
        <w:t>113.</w:t>
      </w:r>
      <w:r>
        <w:tab/>
        <w:t>The proposed new statute should provide that the assessment of compensation for severance or injurious affection should be carried out on a “before and after” basis.</w:t>
      </w:r>
    </w:p>
    <w:p w:rsidR="00264F5D" w:rsidRDefault="00264F5D" w:rsidP="00264F5D">
      <w:pPr>
        <w:ind w:left="720" w:hanging="720"/>
        <w:jc w:val="right"/>
      </w:pPr>
      <w:r>
        <w:t>(Paragraph 15.25)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11</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264F5D" w:rsidRDefault="00264F5D" w:rsidP="00264F5D">
      <w:pPr>
        <w:ind w:left="720" w:hanging="720"/>
        <w:jc w:val="left"/>
      </w:pPr>
      <w:r>
        <w:t>114.</w:t>
      </w:r>
      <w:r>
        <w:tab/>
        <w:t>Claims for injurious affection should be assessed as at the date of severance.</w:t>
      </w:r>
    </w:p>
    <w:p w:rsidR="00264F5D" w:rsidRDefault="00264F5D" w:rsidP="00264F5D">
      <w:pPr>
        <w:ind w:left="720" w:hanging="720"/>
        <w:jc w:val="right"/>
      </w:pPr>
      <w:r>
        <w:t>(Paragraph 15.37)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11</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264F5D" w:rsidRDefault="00264F5D" w:rsidP="00264F5D">
      <w:pPr>
        <w:ind w:left="720" w:hanging="720"/>
      </w:pPr>
      <w:r>
        <w:t>115.</w:t>
      </w:r>
      <w:r>
        <w:tab/>
        <w:t>Compensation for injurious affection, properly so called, should be limited to damage caused to the market value of the retained land.</w:t>
      </w:r>
    </w:p>
    <w:p w:rsidR="00264F5D" w:rsidRDefault="00264F5D" w:rsidP="00264F5D">
      <w:pPr>
        <w:ind w:left="720" w:hanging="720"/>
        <w:jc w:val="right"/>
      </w:pPr>
      <w:r>
        <w:t>(Paragraph 15.44)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11</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264F5D" w:rsidRDefault="00264F5D" w:rsidP="00264F5D">
      <w:pPr>
        <w:ind w:left="720" w:hanging="720"/>
      </w:pPr>
      <w:r>
        <w:t>116.</w:t>
      </w:r>
      <w:r>
        <w:tab/>
        <w:t>The proposed new statute should confer a discretion on an acquiring authority to carry out accommodation works.</w:t>
      </w:r>
    </w:p>
    <w:p w:rsidR="00264F5D" w:rsidRDefault="00264F5D" w:rsidP="00264F5D">
      <w:pPr>
        <w:ind w:left="720" w:hanging="720"/>
        <w:jc w:val="right"/>
      </w:pPr>
      <w:r>
        <w:t>(Paragraph 15.49)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11</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264F5D" w:rsidRDefault="00264F5D" w:rsidP="00264F5D">
      <w:pPr>
        <w:ind w:left="720" w:hanging="720"/>
      </w:pPr>
      <w:r>
        <w:t>117.</w:t>
      </w:r>
      <w:r>
        <w:tab/>
        <w:t>Is the current rule, that set-off for betterment applies to land which is “contiguous with or adjacent to the relevant land”, satisfactory?</w:t>
      </w:r>
    </w:p>
    <w:p w:rsidR="00264F5D" w:rsidRDefault="00264F5D" w:rsidP="00264F5D">
      <w:pPr>
        <w:ind w:left="720" w:hanging="720"/>
        <w:jc w:val="right"/>
      </w:pPr>
      <w:r>
        <w:t>(Paragraph 15.59)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lastRenderedPageBreak/>
              <w:t xml:space="preserve">Comments on Proposal </w:t>
            </w:r>
            <w:r w:rsidR="006C228D">
              <w:rPr>
                <w:rFonts w:cs="Arial"/>
                <w:b/>
              </w:rPr>
              <w:t>11</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264F5D" w:rsidRDefault="00264F5D" w:rsidP="00264F5D">
      <w:pPr>
        <w:ind w:left="720" w:hanging="720"/>
      </w:pPr>
      <w:r>
        <w:t>118.</w:t>
      </w:r>
      <w:r>
        <w:tab/>
        <w:t>The provisions which require any betterment to the retained land to be set off against any compensation paid to the landowner in respect of the acquired land should be repealed and not re-enacted.</w:t>
      </w:r>
    </w:p>
    <w:p w:rsidR="00264F5D" w:rsidRDefault="00264F5D" w:rsidP="00264F5D">
      <w:pPr>
        <w:ind w:left="720" w:hanging="720"/>
        <w:jc w:val="right"/>
      </w:pPr>
      <w:r>
        <w:t>(Paragraph 15.70)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11</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rPr>
          <w:rFonts w:cs="Arial"/>
        </w:rPr>
      </w:pPr>
    </w:p>
    <w:p w:rsidR="00264F5D" w:rsidRPr="005A7753" w:rsidRDefault="00264F5D" w:rsidP="00264F5D">
      <w:pPr>
        <w:ind w:left="720" w:hanging="720"/>
        <w:rPr>
          <w:b/>
        </w:rPr>
      </w:pPr>
      <w:r>
        <w:rPr>
          <w:b/>
        </w:rPr>
        <w:t>Chapter 16</w:t>
      </w:r>
      <w:r>
        <w:rPr>
          <w:b/>
        </w:rPr>
        <w:tab/>
        <w:t>Consequential loss - disturbance</w:t>
      </w:r>
    </w:p>
    <w:p w:rsidR="00264F5D" w:rsidRDefault="00264F5D" w:rsidP="00264F5D">
      <w:pPr>
        <w:ind w:left="720" w:hanging="720"/>
      </w:pPr>
      <w:r>
        <w:t>119.</w:t>
      </w:r>
      <w:r>
        <w:tab/>
        <w:t>The assessment of compensation for disturbance should be carried out separately from the assessment of the market value of the property.</w:t>
      </w:r>
    </w:p>
    <w:p w:rsidR="00264F5D" w:rsidRDefault="00264F5D" w:rsidP="00264F5D">
      <w:pPr>
        <w:ind w:left="720" w:hanging="720"/>
        <w:jc w:val="right"/>
      </w:pPr>
      <w:r>
        <w:t>(Paragraph 16.30)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11</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264F5D" w:rsidRDefault="00264F5D" w:rsidP="00264F5D">
      <w:pPr>
        <w:ind w:left="720" w:hanging="720"/>
        <w:jc w:val="left"/>
      </w:pPr>
      <w:r>
        <w:t>120.</w:t>
      </w:r>
      <w:r>
        <w:tab/>
        <w:t>There should be an express statutory provision for disturbance compensation.</w:t>
      </w:r>
    </w:p>
    <w:p w:rsidR="00264F5D" w:rsidRDefault="00264F5D" w:rsidP="00264F5D">
      <w:pPr>
        <w:ind w:left="720" w:hanging="720"/>
        <w:jc w:val="right"/>
      </w:pPr>
      <w:r>
        <w:t>(Paragraph 16.34)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6C228D">
              <w:rPr>
                <w:rFonts w:cs="Arial"/>
                <w:b/>
              </w:rPr>
              <w:t>2</w:t>
            </w:r>
            <w:r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9C6BC9" w:rsidRDefault="009C6BC9" w:rsidP="009C6BC9">
      <w:pPr>
        <w:ind w:left="720" w:hanging="720"/>
      </w:pPr>
      <w:r>
        <w:t>121.</w:t>
      </w:r>
      <w:r>
        <w:tab/>
        <w:t>Should the principle of causation in relation to disturbance compensation be set out in the proposed new statute?</w:t>
      </w:r>
    </w:p>
    <w:p w:rsidR="009C6BC9" w:rsidRDefault="009C6BC9" w:rsidP="009C6BC9">
      <w:pPr>
        <w:ind w:left="720" w:hanging="720"/>
        <w:jc w:val="right"/>
      </w:pPr>
      <w:r>
        <w:t>(Paragraph 16.38)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6C228D">
              <w:rPr>
                <w:rFonts w:cs="Arial"/>
                <w:b/>
              </w:rPr>
              <w:t>21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9C6BC9" w:rsidRDefault="009C6BC9" w:rsidP="009C6BC9">
      <w:pPr>
        <w:ind w:left="720" w:hanging="720"/>
      </w:pPr>
      <w:r>
        <w:lastRenderedPageBreak/>
        <w:t>122.</w:t>
      </w:r>
      <w:r>
        <w:tab/>
        <w:t xml:space="preserve">The proposed new statute should make it clear that compensation for disturbance is payable from the date of publication of notice of the making of the </w:t>
      </w:r>
      <w:proofErr w:type="spellStart"/>
      <w:r>
        <w:t>CPO</w:t>
      </w:r>
      <w:proofErr w:type="spellEnd"/>
      <w:r>
        <w:t>.</w:t>
      </w:r>
    </w:p>
    <w:p w:rsidR="009C6BC9" w:rsidRDefault="009C6BC9" w:rsidP="009C6BC9">
      <w:pPr>
        <w:ind w:left="720" w:hanging="720"/>
        <w:jc w:val="right"/>
      </w:pPr>
      <w:r>
        <w:t>(Paragraph 16.44)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12</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9C6BC9" w:rsidRDefault="009C6BC9" w:rsidP="009C6BC9">
      <w:pPr>
        <w:ind w:left="720" w:hanging="720"/>
      </w:pPr>
      <w:r>
        <w:t>123.</w:t>
      </w:r>
      <w:r>
        <w:tab/>
        <w:t>The proposed new statute should make it clear that compensation is payable in respect of costs incurred in relation to a compulsory acquisition which does not ultimately proceed.</w:t>
      </w:r>
    </w:p>
    <w:p w:rsidR="009C6BC9" w:rsidRDefault="009C6BC9" w:rsidP="009C6BC9">
      <w:pPr>
        <w:ind w:left="720" w:hanging="720"/>
        <w:jc w:val="right"/>
      </w:pPr>
      <w:r>
        <w:t>(Paragraph 16.45)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12</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9C6BC9" w:rsidRDefault="009C6BC9" w:rsidP="009C6BC9">
      <w:pPr>
        <w:ind w:left="720" w:hanging="720"/>
      </w:pPr>
      <w:r>
        <w:t>124.</w:t>
      </w:r>
      <w:r>
        <w:tab/>
        <w:t xml:space="preserve">If compensation for disturbance is to be payable from before the confirmation of the </w:t>
      </w:r>
      <w:proofErr w:type="spellStart"/>
      <w:r>
        <w:t>CPO</w:t>
      </w:r>
      <w:proofErr w:type="spellEnd"/>
      <w:r>
        <w:t>, should it include losses caused as a result of lost development potential?</w:t>
      </w:r>
    </w:p>
    <w:p w:rsidR="009C6BC9" w:rsidRDefault="009C6BC9" w:rsidP="009C6BC9">
      <w:pPr>
        <w:ind w:left="720" w:hanging="720"/>
        <w:jc w:val="right"/>
      </w:pPr>
      <w:r>
        <w:t>(Paragraph 16.47)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12</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9C6BC9" w:rsidRDefault="009C6BC9" w:rsidP="009C6BC9">
      <w:pPr>
        <w:ind w:left="720" w:hanging="720"/>
      </w:pPr>
      <w:r>
        <w:t>125.</w:t>
      </w:r>
      <w:r>
        <w:tab/>
        <w:t>Should the proposed new statute enable investment owners to claim a wider range of disturbance compensation?</w:t>
      </w:r>
    </w:p>
    <w:p w:rsidR="009C6BC9" w:rsidRDefault="009C6BC9" w:rsidP="009C6BC9">
      <w:pPr>
        <w:ind w:left="720" w:hanging="720"/>
        <w:jc w:val="right"/>
      </w:pPr>
      <w:r>
        <w:t>(Paragraph 16.50)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12</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9C6BC9" w:rsidRDefault="009C6BC9" w:rsidP="009C6BC9">
      <w:pPr>
        <w:ind w:left="720" w:hanging="720"/>
      </w:pPr>
      <w:r>
        <w:t>126.</w:t>
      </w:r>
      <w:r>
        <w:tab/>
        <w:t>Do the current rules of compensation for disturbance work satisfactorily where there are issues of corporate structuring involved?</w:t>
      </w:r>
    </w:p>
    <w:p w:rsidR="009C6BC9" w:rsidRDefault="009C6BC9" w:rsidP="009C6BC9">
      <w:pPr>
        <w:ind w:left="720" w:hanging="720"/>
        <w:jc w:val="right"/>
      </w:pPr>
      <w:r>
        <w:t>(Paragraph 16.57)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12</w:t>
            </w:r>
            <w:r w:rsidRPr="001721D7">
              <w:rPr>
                <w:rFonts w:cs="Arial"/>
                <w:b/>
              </w:rPr>
              <w:t>6</w:t>
            </w:r>
          </w:p>
          <w:p w:rsidR="00A20572" w:rsidRPr="001721D7" w:rsidRDefault="00A20572" w:rsidP="00A20572">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9C6BC9" w:rsidRDefault="009C6BC9" w:rsidP="009C6BC9">
      <w:pPr>
        <w:ind w:left="720" w:hanging="720"/>
      </w:pPr>
      <w:r>
        <w:t>127.</w:t>
      </w:r>
      <w:r>
        <w:tab/>
        <w:t>Should the proposed new statute remove the impecuniosity rule as it has been established at common law?</w:t>
      </w:r>
    </w:p>
    <w:p w:rsidR="009C6BC9" w:rsidRDefault="009C6BC9" w:rsidP="009C6BC9">
      <w:pPr>
        <w:ind w:left="720" w:hanging="720"/>
        <w:jc w:val="right"/>
      </w:pPr>
      <w:r>
        <w:t>(Paragraph 16.69)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12</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061133" w:rsidRDefault="00061133" w:rsidP="00061133">
      <w:pPr>
        <w:ind w:left="720" w:hanging="720"/>
      </w:pPr>
      <w:r>
        <w:t>128.</w:t>
      </w:r>
      <w:r>
        <w:tab/>
        <w:t>Should claimants’ personal circumstances be taken into account when considering the assessment of disturbance compensation?</w:t>
      </w:r>
    </w:p>
    <w:p w:rsidR="00061133" w:rsidRDefault="00061133" w:rsidP="00061133">
      <w:pPr>
        <w:ind w:left="720" w:hanging="720"/>
        <w:jc w:val="right"/>
      </w:pPr>
      <w:r>
        <w:t>(Paragraph 16.77)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12</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FB7DAD" w:rsidRDefault="00FB7DAD" w:rsidP="00FB7DAD">
      <w:pPr>
        <w:ind w:left="720" w:hanging="720"/>
      </w:pPr>
      <w:r>
        <w:t>129.</w:t>
      </w:r>
      <w:r>
        <w:tab/>
        <w:t xml:space="preserve">Claimants should be under a duty to mitigate loss in terms of compensation for disturbance from the date of publication of notice of the making of the </w:t>
      </w:r>
      <w:proofErr w:type="spellStart"/>
      <w:r>
        <w:t>CPO</w:t>
      </w:r>
      <w:proofErr w:type="spellEnd"/>
      <w:r>
        <w:t>.</w:t>
      </w:r>
    </w:p>
    <w:p w:rsidR="00FB7DAD" w:rsidRDefault="00FB7DAD" w:rsidP="00FB7DAD">
      <w:pPr>
        <w:ind w:left="720" w:hanging="720"/>
        <w:jc w:val="right"/>
      </w:pPr>
      <w:r>
        <w:t>(Paragraph 16.78)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12</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FB7DAD" w:rsidRDefault="00FB7DAD" w:rsidP="00FB7DAD">
      <w:pPr>
        <w:ind w:left="720" w:hanging="720"/>
      </w:pPr>
      <w:r>
        <w:t>130.</w:t>
      </w:r>
      <w:r>
        <w:tab/>
        <w:t>It should be made clear that relocation compensation may be available even where this exceeds the total value of the business.</w:t>
      </w:r>
    </w:p>
    <w:p w:rsidR="00FB7DAD" w:rsidRDefault="00FB7DAD" w:rsidP="00FB7DAD">
      <w:pPr>
        <w:ind w:left="720" w:hanging="720"/>
        <w:jc w:val="right"/>
      </w:pPr>
      <w:r>
        <w:t>(Paragraph 16.88)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6C228D">
              <w:rPr>
                <w:rFonts w:cs="Arial"/>
                <w:b/>
              </w:rPr>
              <w:t>3</w:t>
            </w:r>
            <w:r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FB7DAD" w:rsidRDefault="00FB7DAD" w:rsidP="00FB7DAD">
      <w:pPr>
        <w:ind w:left="720" w:hanging="720"/>
      </w:pPr>
      <w:r>
        <w:t>131.</w:t>
      </w:r>
      <w:r>
        <w:tab/>
        <w:t>Should the rules regarding disturbance compensation for the displacement of a business be set out in the proposed new statute and, if so, what, if any, modifications should be made to them?</w:t>
      </w:r>
    </w:p>
    <w:p w:rsidR="00FB7DAD" w:rsidRDefault="00FB7DAD" w:rsidP="00FB7DAD">
      <w:pPr>
        <w:ind w:left="720" w:hanging="720"/>
        <w:jc w:val="right"/>
      </w:pPr>
      <w:r>
        <w:lastRenderedPageBreak/>
        <w:t>(Paragraph 16.92)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6C228D">
              <w:rPr>
                <w:rFonts w:cs="Arial"/>
                <w:b/>
              </w:rPr>
              <w:t>31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FB7DAD" w:rsidRDefault="00FB7DAD" w:rsidP="00FB7DAD">
      <w:pPr>
        <w:ind w:left="720" w:hanging="720"/>
      </w:pPr>
      <w:r>
        <w:t>132.</w:t>
      </w:r>
      <w:r>
        <w:tab/>
        <w:t xml:space="preserve">Should the valuation date for disturbance compensation be different from the valuation date in relation to the compulsorily acquired land, in particular where </w:t>
      </w:r>
      <w:proofErr w:type="spellStart"/>
      <w:r>
        <w:t>GVD</w:t>
      </w:r>
      <w:proofErr w:type="spellEnd"/>
      <w:r>
        <w:t xml:space="preserve"> procedure is used?</w:t>
      </w:r>
    </w:p>
    <w:p w:rsidR="00FB7DAD" w:rsidRDefault="00FB7DAD" w:rsidP="00FB7DAD">
      <w:pPr>
        <w:ind w:left="720" w:hanging="720"/>
        <w:jc w:val="right"/>
      </w:pPr>
      <w:r>
        <w:t>(Paragraph 16.99)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13</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FB7DAD" w:rsidRDefault="00FB7DAD" w:rsidP="00FB7DAD">
      <w:pPr>
        <w:ind w:left="720" w:hanging="720"/>
      </w:pPr>
      <w:r>
        <w:t>133.</w:t>
      </w:r>
      <w:r>
        <w:tab/>
        <w:t>Should it be made clear, in the proposed new statute, that a claim for disturbance compensation on the basis of relocation of a business will only be determined when sufficient time has elapsed following the relocation to enable the extent of the loss to be quantified?</w:t>
      </w:r>
    </w:p>
    <w:p w:rsidR="00FB7DAD" w:rsidRDefault="00FB7DAD" w:rsidP="00FB7DAD">
      <w:pPr>
        <w:ind w:left="720" w:hanging="720"/>
        <w:jc w:val="right"/>
      </w:pPr>
      <w:r>
        <w:t>(Paragraph 16.99)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13</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FB7DAD" w:rsidRDefault="00FB7DAD" w:rsidP="00FB7DAD">
      <w:pPr>
        <w:ind w:left="720" w:hanging="720"/>
        <w:jc w:val="left"/>
      </w:pPr>
      <w:r>
        <w:t>134.</w:t>
      </w:r>
      <w:r>
        <w:tab/>
        <w:t>Section 38 of the 1963 Act should be repealed and not re-enacted.</w:t>
      </w:r>
    </w:p>
    <w:p w:rsidR="00FB7DAD" w:rsidRDefault="00FB7DAD" w:rsidP="00FB7DAD">
      <w:pPr>
        <w:ind w:left="720" w:hanging="720"/>
        <w:jc w:val="right"/>
      </w:pPr>
      <w:r>
        <w:t>(Paragraph 16.101)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13</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FB7DAD" w:rsidRDefault="00FB7DAD" w:rsidP="00FB7DAD">
      <w:pPr>
        <w:ind w:left="720" w:hanging="720"/>
      </w:pPr>
      <w:r>
        <w:t>135.</w:t>
      </w:r>
      <w:r>
        <w:tab/>
        <w:t>Should disturbance payments along the lines of those currently provided for by sections 34 and 35 of the 1973 Act be retained?</w:t>
      </w:r>
    </w:p>
    <w:p w:rsidR="00FB7DAD" w:rsidRDefault="00FB7DAD" w:rsidP="00FB7DAD">
      <w:pPr>
        <w:ind w:left="720" w:hanging="720"/>
        <w:jc w:val="right"/>
      </w:pPr>
      <w:r>
        <w:t>(Paragraph 16.104)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13</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FB7DAD" w:rsidRDefault="00FB7DAD" w:rsidP="00FB7DAD">
      <w:pPr>
        <w:ind w:left="720" w:hanging="720"/>
      </w:pPr>
      <w:r>
        <w:t>136.</w:t>
      </w:r>
      <w:r>
        <w:tab/>
        <w:t xml:space="preserve">Should the </w:t>
      </w:r>
      <w:proofErr w:type="spellStart"/>
      <w:r>
        <w:t>LTS</w:t>
      </w:r>
      <w:proofErr w:type="spellEnd"/>
      <w:r>
        <w:t xml:space="preserve"> have jurisdiction in relation to any question arising with regard to disturbance payments, whether mandatory or discretionary?</w:t>
      </w:r>
    </w:p>
    <w:p w:rsidR="00FB7DAD" w:rsidRDefault="00FB7DAD" w:rsidP="00FB7DAD">
      <w:pPr>
        <w:ind w:left="720" w:hanging="720"/>
        <w:jc w:val="right"/>
      </w:pPr>
      <w:r>
        <w:t>(Paragraph 16.104)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13</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rPr>
          <w:rFonts w:cs="Arial"/>
        </w:rPr>
      </w:pPr>
    </w:p>
    <w:p w:rsidR="00A71487" w:rsidRPr="005A7753" w:rsidRDefault="00A71487" w:rsidP="00A71487">
      <w:pPr>
        <w:ind w:left="720" w:hanging="720"/>
        <w:rPr>
          <w:b/>
        </w:rPr>
      </w:pPr>
      <w:r>
        <w:rPr>
          <w:b/>
        </w:rPr>
        <w:t>Chapter 17</w:t>
      </w:r>
      <w:r>
        <w:rPr>
          <w:b/>
        </w:rPr>
        <w:tab/>
        <w:t>Non-financial loss</w:t>
      </w:r>
    </w:p>
    <w:p w:rsidR="00A71487" w:rsidRDefault="00A71487" w:rsidP="00A71487">
      <w:pPr>
        <w:ind w:left="720" w:hanging="720"/>
      </w:pPr>
      <w:r>
        <w:t>137.</w:t>
      </w:r>
      <w:r>
        <w:tab/>
        <w:t>Should the minimum period of residence necessary in order to qualify for a mandatory home loss payment be increased and, if so, by how much?</w:t>
      </w:r>
    </w:p>
    <w:p w:rsidR="00A71487" w:rsidRDefault="00A71487" w:rsidP="00A71487">
      <w:pPr>
        <w:ind w:left="720" w:hanging="720"/>
        <w:jc w:val="right"/>
      </w:pPr>
      <w:r>
        <w:t>(Paragraph 17.14)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13</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A71487" w:rsidRDefault="00A71487" w:rsidP="00A71487">
      <w:pPr>
        <w:ind w:left="720" w:hanging="720"/>
      </w:pPr>
      <w:r>
        <w:t>138.</w:t>
      </w:r>
      <w:r>
        <w:tab/>
        <w:t>Should the current system, of calculating home loss payments as a prescribed percentage of market value, be retained?</w:t>
      </w:r>
    </w:p>
    <w:p w:rsidR="00A71487" w:rsidRDefault="00A71487" w:rsidP="00A71487">
      <w:pPr>
        <w:ind w:left="720" w:hanging="720"/>
        <w:jc w:val="right"/>
      </w:pPr>
      <w:r>
        <w:t>(Paragraph 17.21)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13</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71487" w:rsidRDefault="00A71487" w:rsidP="00A71487">
      <w:pPr>
        <w:ind w:left="720" w:hanging="720"/>
      </w:pPr>
      <w:r>
        <w:t>139.</w:t>
      </w:r>
      <w:r>
        <w:tab/>
        <w:t>If so, should primary legislation provide for the periodic review of the relevant maxima and minima or for an automatic increase (or reduction) to reflect inflation?</w:t>
      </w:r>
    </w:p>
    <w:p w:rsidR="00A71487" w:rsidRDefault="00A71487" w:rsidP="00A71487">
      <w:pPr>
        <w:ind w:left="720" w:hanging="720"/>
        <w:jc w:val="right"/>
      </w:pPr>
      <w:r>
        <w:t>(Paragraph 17.21)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13</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71487" w:rsidRDefault="00A71487" w:rsidP="00A71487">
      <w:pPr>
        <w:ind w:left="720" w:hanging="720"/>
      </w:pPr>
      <w:r>
        <w:t>140.</w:t>
      </w:r>
      <w:r>
        <w:tab/>
        <w:t>As an alternative, should a system, either of a flat rate payment, or of a payment individually assessed in each case, be introduced?</w:t>
      </w:r>
    </w:p>
    <w:p w:rsidR="00A71487" w:rsidRDefault="00A71487" w:rsidP="00A71487">
      <w:pPr>
        <w:ind w:left="720" w:hanging="720"/>
        <w:jc w:val="right"/>
      </w:pPr>
      <w:r>
        <w:t>(Paragraph 17.21)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lastRenderedPageBreak/>
              <w:t>Comments on Proposal 1</w:t>
            </w:r>
            <w:r w:rsidR="006C228D">
              <w:rPr>
                <w:rFonts w:cs="Arial"/>
                <w:b/>
              </w:rPr>
              <w:t>4</w:t>
            </w:r>
            <w:r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71487" w:rsidRDefault="00A71487" w:rsidP="00A71487">
      <w:pPr>
        <w:ind w:left="720" w:hanging="720"/>
      </w:pPr>
      <w:r>
        <w:t>141.</w:t>
      </w:r>
      <w:r>
        <w:tab/>
        <w:t>Should the provisions relating to farm loss payments be amended so as to be more flexible and less onerous on the agricultural landowner?</w:t>
      </w:r>
    </w:p>
    <w:p w:rsidR="00A71487" w:rsidRDefault="00A71487" w:rsidP="00A71487">
      <w:pPr>
        <w:ind w:left="720" w:hanging="720"/>
        <w:jc w:val="right"/>
      </w:pPr>
      <w:r>
        <w:t>(Paragraph 17.28)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6C228D">
              <w:rPr>
                <w:rFonts w:cs="Arial"/>
                <w:b/>
              </w:rPr>
              <w:t>41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71487" w:rsidRDefault="00A71487" w:rsidP="00A71487">
      <w:pPr>
        <w:ind w:left="720" w:hanging="720"/>
      </w:pPr>
      <w:r>
        <w:t>142.</w:t>
      </w:r>
      <w:r>
        <w:tab/>
        <w:t>The proposed new statute should provide for two supplementary loss payments, one for home loss, and one for farm loss, which would, in each case, compensate for all aspects of non-financial loss arising from compulsory purchase.</w:t>
      </w:r>
    </w:p>
    <w:p w:rsidR="00A71487" w:rsidRDefault="00A71487" w:rsidP="00A71487">
      <w:pPr>
        <w:ind w:left="720" w:hanging="720"/>
        <w:jc w:val="right"/>
      </w:pPr>
      <w:r>
        <w:t>(Paragraph 17.33)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14</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tabs>
          <w:tab w:val="clear" w:pos="2160"/>
        </w:tabs>
        <w:rPr>
          <w:rFonts w:cs="Arial"/>
        </w:rPr>
      </w:pPr>
    </w:p>
    <w:p w:rsidR="00A71487" w:rsidRDefault="00A71487" w:rsidP="00A71487">
      <w:pPr>
        <w:spacing w:after="360"/>
        <w:ind w:left="1440" w:hanging="1440"/>
        <w:jc w:val="left"/>
        <w:rPr>
          <w:b/>
        </w:rPr>
      </w:pPr>
      <w:r>
        <w:rPr>
          <w:b/>
        </w:rPr>
        <w:t xml:space="preserve">PART 4: </w:t>
      </w:r>
      <w:r>
        <w:rPr>
          <w:b/>
        </w:rPr>
        <w:tab/>
        <w:t xml:space="preserve">RESOLUTION OF DISPUTES; THE </w:t>
      </w:r>
      <w:proofErr w:type="spellStart"/>
      <w:r>
        <w:rPr>
          <w:b/>
        </w:rPr>
        <w:t>CRICHEL</w:t>
      </w:r>
      <w:proofErr w:type="spellEnd"/>
      <w:r>
        <w:rPr>
          <w:b/>
        </w:rPr>
        <w:t xml:space="preserve"> DOWN RULES; MISCELLANEOUS MATTERS</w:t>
      </w:r>
    </w:p>
    <w:p w:rsidR="00A71487" w:rsidRPr="005A7753" w:rsidRDefault="00A71487" w:rsidP="00A71487">
      <w:pPr>
        <w:ind w:left="720" w:hanging="720"/>
        <w:rPr>
          <w:b/>
        </w:rPr>
      </w:pPr>
      <w:r>
        <w:rPr>
          <w:b/>
        </w:rPr>
        <w:t>Chapter 18</w:t>
      </w:r>
      <w:r>
        <w:rPr>
          <w:b/>
        </w:rPr>
        <w:tab/>
        <w:t>Process for determining compensation</w:t>
      </w:r>
    </w:p>
    <w:p w:rsidR="00A71487" w:rsidRDefault="00A71487" w:rsidP="00A71487">
      <w:pPr>
        <w:ind w:left="720" w:hanging="720"/>
      </w:pPr>
      <w:r>
        <w:t>143.</w:t>
      </w:r>
      <w:r>
        <w:tab/>
        <w:t>Sections in the 1845 Act relating to the process of dispute resolution should be repealed and not re-enacted.</w:t>
      </w:r>
    </w:p>
    <w:p w:rsidR="00A71487" w:rsidRDefault="00A71487" w:rsidP="00A71487">
      <w:pPr>
        <w:ind w:left="720" w:hanging="720"/>
        <w:jc w:val="right"/>
      </w:pPr>
      <w:r>
        <w:t>(Paragraph 18.4)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14</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A71487" w:rsidRDefault="00A71487" w:rsidP="00A71487">
      <w:pPr>
        <w:ind w:left="720" w:hanging="720"/>
      </w:pPr>
      <w:r>
        <w:t>144.</w:t>
      </w:r>
      <w:r>
        <w:tab/>
        <w:t xml:space="preserve">What evidence can </w:t>
      </w:r>
      <w:proofErr w:type="spellStart"/>
      <w:r>
        <w:t>consultees</w:t>
      </w:r>
      <w:proofErr w:type="spellEnd"/>
      <w:r>
        <w:t xml:space="preserve"> provide of shortcomings in the current </w:t>
      </w:r>
      <w:proofErr w:type="spellStart"/>
      <w:r>
        <w:t>LTS</w:t>
      </w:r>
      <w:proofErr w:type="spellEnd"/>
      <w:r>
        <w:t xml:space="preserve"> procedures for determining disputed compensation claims, and what changes should be made?</w:t>
      </w:r>
    </w:p>
    <w:p w:rsidR="00A71487" w:rsidRDefault="00A71487" w:rsidP="00A71487">
      <w:pPr>
        <w:ind w:left="720" w:hanging="720"/>
        <w:jc w:val="right"/>
      </w:pPr>
      <w:r>
        <w:t>(Paragraph 18.17)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lastRenderedPageBreak/>
              <w:t xml:space="preserve">Comments on Proposal </w:t>
            </w:r>
            <w:r w:rsidR="006C228D">
              <w:rPr>
                <w:rFonts w:cs="Arial"/>
                <w:b/>
              </w:rPr>
              <w:t>14</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A71487" w:rsidRDefault="00A71487" w:rsidP="00A71487">
      <w:pPr>
        <w:ind w:left="720" w:hanging="720"/>
      </w:pPr>
      <w:r>
        <w:t>145.</w:t>
      </w:r>
      <w:r>
        <w:tab/>
        <w:t xml:space="preserve">Where land is compulsorily purchased which is subject to a tenancy of under one year, disputes about compensation relating to the tenancy should be referred to the </w:t>
      </w:r>
      <w:proofErr w:type="spellStart"/>
      <w:r>
        <w:t>LTS</w:t>
      </w:r>
      <w:proofErr w:type="spellEnd"/>
      <w:r>
        <w:t xml:space="preserve"> rather than the sheriff court.</w:t>
      </w:r>
    </w:p>
    <w:p w:rsidR="00A71487" w:rsidRDefault="00A71487" w:rsidP="00A71487">
      <w:pPr>
        <w:ind w:left="720" w:hanging="720"/>
        <w:jc w:val="right"/>
      </w:pPr>
      <w:r>
        <w:t>(Paragraph 18.19)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14</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A71487" w:rsidRDefault="00A71487" w:rsidP="00A71487">
      <w:pPr>
        <w:ind w:left="720" w:hanging="720"/>
      </w:pPr>
      <w:r>
        <w:t>146.</w:t>
      </w:r>
      <w:r>
        <w:tab/>
        <w:t>Should it be made clear, in the proposed new statute, that a six-year time limit to claim compensation runs from the date of vesting (or from the date when the claimant first knew, or could reasonably have been expected to have known, of the date of vesting)?</w:t>
      </w:r>
    </w:p>
    <w:p w:rsidR="00A71487" w:rsidRDefault="00A71487" w:rsidP="00A71487">
      <w:pPr>
        <w:ind w:left="720" w:hanging="720"/>
        <w:jc w:val="right"/>
      </w:pPr>
      <w:r>
        <w:t>(Paragraph 18.22)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14</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A71487" w:rsidRDefault="00A71487" w:rsidP="00A71487">
      <w:pPr>
        <w:ind w:left="720" w:hanging="720"/>
      </w:pPr>
      <w:r>
        <w:t>147.</w:t>
      </w:r>
      <w:r>
        <w:tab/>
        <w:t xml:space="preserve">Should it be made clear, in the proposed new statute, that the same time limit operates for any claim of disputed compensation, regardless of whether it follows a notice to treat or a </w:t>
      </w:r>
      <w:proofErr w:type="spellStart"/>
      <w:r>
        <w:t>GVD</w:t>
      </w:r>
      <w:proofErr w:type="spellEnd"/>
      <w:r>
        <w:t>?</w:t>
      </w:r>
    </w:p>
    <w:p w:rsidR="00A71487" w:rsidRDefault="00A71487" w:rsidP="00A71487">
      <w:pPr>
        <w:ind w:left="720" w:hanging="720"/>
        <w:jc w:val="right"/>
      </w:pPr>
      <w:r>
        <w:t>(Paragraph 18.22)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14</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A71487" w:rsidRDefault="00A71487" w:rsidP="00A71487">
      <w:pPr>
        <w:ind w:left="720" w:hanging="720"/>
        <w:jc w:val="left"/>
      </w:pPr>
      <w:r>
        <w:t>148.</w:t>
      </w:r>
      <w:r>
        <w:tab/>
        <w:t>What, if any, changes should be made to the time limit to claim compensation?</w:t>
      </w:r>
    </w:p>
    <w:p w:rsidR="00A71487" w:rsidRDefault="00A71487" w:rsidP="00A71487">
      <w:pPr>
        <w:ind w:left="720" w:hanging="720"/>
        <w:jc w:val="right"/>
      </w:pPr>
      <w:r>
        <w:t>(Paragraph 18.23)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6C228D">
              <w:rPr>
                <w:rFonts w:cs="Arial"/>
                <w:b/>
              </w:rPr>
              <w:t>14</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4F7353" w:rsidRDefault="004F7353" w:rsidP="004F7353">
      <w:pPr>
        <w:ind w:left="720" w:hanging="720"/>
        <w:jc w:val="left"/>
      </w:pPr>
      <w:r>
        <w:lastRenderedPageBreak/>
        <w:t>149.</w:t>
      </w:r>
      <w:r>
        <w:tab/>
        <w:t xml:space="preserve">Should the </w:t>
      </w:r>
      <w:proofErr w:type="spellStart"/>
      <w:r>
        <w:t>LTS</w:t>
      </w:r>
      <w:proofErr w:type="spellEnd"/>
      <w:r>
        <w:t xml:space="preserve"> be given discretion to extend the time limit in some circumstances?</w:t>
      </w:r>
    </w:p>
    <w:p w:rsidR="004F7353" w:rsidRDefault="004F7353" w:rsidP="004F7353">
      <w:pPr>
        <w:ind w:left="720" w:hanging="720"/>
        <w:jc w:val="right"/>
      </w:pPr>
      <w:r>
        <w:t>(Paragraph 18.23)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14</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4F7353" w:rsidRDefault="004F7353" w:rsidP="004F7353">
      <w:pPr>
        <w:ind w:left="720" w:hanging="720"/>
      </w:pPr>
      <w:r>
        <w:t>150.</w:t>
      </w:r>
      <w:r>
        <w:tab/>
        <w:t xml:space="preserve">Should the current rules on expenses be amended to allow the </w:t>
      </w:r>
      <w:proofErr w:type="spellStart"/>
      <w:r>
        <w:t>LTS</w:t>
      </w:r>
      <w:proofErr w:type="spellEnd"/>
      <w:r>
        <w:t xml:space="preserve"> a wider discretion to award claimants all of their reasonable expenses in some situations, even if they are ultimately awarded a smaller sum than had been offered?</w:t>
      </w:r>
    </w:p>
    <w:p w:rsidR="004F7353" w:rsidRDefault="004F7353" w:rsidP="004F7353">
      <w:pPr>
        <w:ind w:left="720" w:hanging="720"/>
        <w:jc w:val="right"/>
      </w:pPr>
      <w:r>
        <w:t>(Paragraph 18.26)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703AF6">
              <w:rPr>
                <w:rFonts w:cs="Arial"/>
                <w:b/>
              </w:rPr>
              <w:t>5</w:t>
            </w:r>
            <w:r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4F7353" w:rsidRDefault="004F7353" w:rsidP="004F7353">
      <w:pPr>
        <w:ind w:left="720" w:hanging="720"/>
      </w:pPr>
      <w:r>
        <w:t>151.</w:t>
      </w:r>
      <w:r>
        <w:tab/>
        <w:t xml:space="preserve">Should provision be introduced to allow the </w:t>
      </w:r>
      <w:proofErr w:type="spellStart"/>
      <w:r>
        <w:t>LTS</w:t>
      </w:r>
      <w:proofErr w:type="spellEnd"/>
      <w:r>
        <w:t xml:space="preserve"> to make an order at an early stage, to limit the expenses of a claimant in appropriate cases?</w:t>
      </w:r>
    </w:p>
    <w:p w:rsidR="004F7353" w:rsidRDefault="004F7353" w:rsidP="004F7353">
      <w:pPr>
        <w:ind w:left="720" w:hanging="720"/>
        <w:jc w:val="right"/>
      </w:pPr>
      <w:r>
        <w:t>(Paragraph 18.27)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703AF6">
              <w:rPr>
                <w:rFonts w:cs="Arial"/>
                <w:b/>
              </w:rPr>
              <w:t>51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4F7353" w:rsidRDefault="004F7353" w:rsidP="004F7353">
      <w:pPr>
        <w:ind w:left="720" w:hanging="720"/>
        <w:jc w:val="left"/>
      </w:pPr>
      <w:r>
        <w:t>152.</w:t>
      </w:r>
      <w:r>
        <w:tab/>
        <w:t>There should be a prescribed form to claim an advance payment.</w:t>
      </w:r>
    </w:p>
    <w:p w:rsidR="004F7353" w:rsidRDefault="004F7353" w:rsidP="004F7353">
      <w:pPr>
        <w:ind w:left="720" w:hanging="720"/>
        <w:jc w:val="right"/>
      </w:pPr>
      <w:r>
        <w:t>(Paragraph 18.29)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15</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4F7353" w:rsidRDefault="004F7353" w:rsidP="004F7353">
      <w:pPr>
        <w:ind w:left="720" w:hanging="720"/>
      </w:pPr>
      <w:r>
        <w:t>153.</w:t>
      </w:r>
      <w:r>
        <w:tab/>
        <w:t>Are there circumstances in which an acquiring authority should be required to make an advance payment before taking possession?</w:t>
      </w:r>
    </w:p>
    <w:p w:rsidR="004F7353" w:rsidRDefault="004F7353" w:rsidP="004F7353">
      <w:pPr>
        <w:ind w:left="720" w:hanging="720"/>
        <w:jc w:val="right"/>
      </w:pPr>
      <w:r>
        <w:t>(Paragraph 18.31)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15</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4F7353" w:rsidRDefault="004F7353" w:rsidP="004F7353">
      <w:pPr>
        <w:ind w:left="720" w:hanging="720"/>
        <w:jc w:val="left"/>
      </w:pPr>
      <w:r>
        <w:t>154.</w:t>
      </w:r>
      <w:r>
        <w:tab/>
        <w:t xml:space="preserve">Should it be competent for the </w:t>
      </w:r>
      <w:proofErr w:type="spellStart"/>
      <w:r>
        <w:t>LTS</w:t>
      </w:r>
      <w:proofErr w:type="spellEnd"/>
      <w:r>
        <w:t xml:space="preserve"> to provide an enforceable valuation figure for an advance payment?</w:t>
      </w:r>
    </w:p>
    <w:p w:rsidR="004F7353" w:rsidRDefault="004F7353" w:rsidP="004F7353">
      <w:pPr>
        <w:ind w:left="720" w:hanging="720"/>
        <w:jc w:val="right"/>
      </w:pPr>
      <w:r>
        <w:t>(Paragraph 18.33)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15</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4F7353" w:rsidRDefault="004F7353" w:rsidP="004F7353">
      <w:pPr>
        <w:ind w:left="720" w:hanging="720"/>
      </w:pPr>
      <w:r>
        <w:t>155.</w:t>
      </w:r>
      <w:r>
        <w:tab/>
        <w:t>At what rate should interest be paid on advance payments, and should the acquiring authority be liable for an increased rate if payment is delayed?</w:t>
      </w:r>
    </w:p>
    <w:p w:rsidR="004F7353" w:rsidRDefault="004F7353" w:rsidP="004F7353">
      <w:pPr>
        <w:ind w:left="720" w:hanging="720"/>
        <w:jc w:val="right"/>
      </w:pPr>
      <w:r>
        <w:t>(Paragraph 18.34)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15</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4F7353" w:rsidRDefault="004F7353" w:rsidP="004F7353">
      <w:pPr>
        <w:ind w:left="720" w:hanging="720"/>
      </w:pPr>
      <w:r>
        <w:t>156.</w:t>
      </w:r>
      <w:r>
        <w:tab/>
        <w:t>It should be competent, where all the parties agree, for an advance payment to be made to the landowner where the land is subject to a security.</w:t>
      </w:r>
    </w:p>
    <w:p w:rsidR="004F7353" w:rsidRDefault="004F7353" w:rsidP="004F7353">
      <w:pPr>
        <w:ind w:left="720" w:hanging="720"/>
        <w:jc w:val="right"/>
      </w:pPr>
      <w:r>
        <w:t>(Paragraph 18.36)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15</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4F7353" w:rsidRDefault="004F7353" w:rsidP="004F7353">
      <w:pPr>
        <w:ind w:left="720" w:hanging="720"/>
        <w:jc w:val="left"/>
      </w:pPr>
      <w:r>
        <w:t>157.</w:t>
      </w:r>
      <w:r>
        <w:tab/>
        <w:t xml:space="preserve">Should the </w:t>
      </w:r>
      <w:proofErr w:type="spellStart"/>
      <w:r>
        <w:t>LTS</w:t>
      </w:r>
      <w:proofErr w:type="spellEnd"/>
      <w:r>
        <w:t xml:space="preserve"> have discretion to:</w:t>
      </w:r>
    </w:p>
    <w:p w:rsidR="004F7353" w:rsidRDefault="004F7353" w:rsidP="004F7353">
      <w:pPr>
        <w:ind w:left="1440" w:hanging="720"/>
        <w:jc w:val="left"/>
      </w:pPr>
      <w:r>
        <w:t>(a)</w:t>
      </w:r>
      <w:r>
        <w:tab/>
        <w:t xml:space="preserve">provide for interest from a date earlier than its award, and </w:t>
      </w:r>
    </w:p>
    <w:p w:rsidR="004F7353" w:rsidRDefault="004F7353" w:rsidP="004F7353">
      <w:pPr>
        <w:ind w:left="1440" w:hanging="720"/>
      </w:pPr>
      <w:r>
        <w:t>(b)</w:t>
      </w:r>
      <w:r>
        <w:tab/>
        <w:t>increase the rate of interest where it finds that there has been unreasonable conduct by an acquiring authority?</w:t>
      </w:r>
    </w:p>
    <w:p w:rsidR="004F7353" w:rsidRDefault="004F7353" w:rsidP="004F7353">
      <w:pPr>
        <w:ind w:left="720" w:hanging="720"/>
        <w:jc w:val="right"/>
      </w:pPr>
      <w:r>
        <w:t>(Paragraph 18.38)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15</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4F7353" w:rsidRDefault="004F7353" w:rsidP="004F7353">
      <w:pPr>
        <w:ind w:left="720" w:hanging="720"/>
      </w:pPr>
      <w:r>
        <w:t>158.</w:t>
      </w:r>
      <w:r>
        <w:tab/>
        <w:t xml:space="preserve">What are the advantages and disadvantages in resolving disputes in compulsory purchase cases by (a) </w:t>
      </w:r>
      <w:proofErr w:type="spellStart"/>
      <w:r>
        <w:t>ADR</w:t>
      </w:r>
      <w:proofErr w:type="spellEnd"/>
      <w:r>
        <w:t xml:space="preserve">, and (b) a reference to the </w:t>
      </w:r>
      <w:proofErr w:type="spellStart"/>
      <w:r>
        <w:t>LTS</w:t>
      </w:r>
      <w:proofErr w:type="spellEnd"/>
      <w:r>
        <w:t>?</w:t>
      </w:r>
    </w:p>
    <w:p w:rsidR="004F7353" w:rsidRDefault="004F7353" w:rsidP="004F7353">
      <w:pPr>
        <w:ind w:left="720" w:hanging="720"/>
        <w:jc w:val="right"/>
      </w:pPr>
      <w:r>
        <w:lastRenderedPageBreak/>
        <w:t>(Paragraph 18.50)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15</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4F7353" w:rsidRDefault="004F7353" w:rsidP="004F7353">
      <w:pPr>
        <w:ind w:left="720" w:hanging="720"/>
      </w:pPr>
      <w:r>
        <w:t>159.</w:t>
      </w:r>
      <w:r>
        <w:tab/>
        <w:t xml:space="preserve">Can </w:t>
      </w:r>
      <w:proofErr w:type="spellStart"/>
      <w:r>
        <w:t>consultees</w:t>
      </w:r>
      <w:proofErr w:type="spellEnd"/>
      <w:r>
        <w:t xml:space="preserve"> provide evidence of costs incurred in relation to resolving disputes by (a) </w:t>
      </w:r>
      <w:proofErr w:type="spellStart"/>
      <w:r>
        <w:t>ADR</w:t>
      </w:r>
      <w:proofErr w:type="spellEnd"/>
      <w:r>
        <w:t xml:space="preserve">, and (b) a reference to the </w:t>
      </w:r>
      <w:proofErr w:type="spellStart"/>
      <w:r>
        <w:t>LTS</w:t>
      </w:r>
      <w:proofErr w:type="spellEnd"/>
      <w:r>
        <w:t>?</w:t>
      </w:r>
    </w:p>
    <w:p w:rsidR="004F7353" w:rsidRDefault="004F7353" w:rsidP="004F7353">
      <w:pPr>
        <w:ind w:left="720" w:hanging="720"/>
        <w:jc w:val="right"/>
      </w:pPr>
      <w:r>
        <w:t>(Paragraph 18.50)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15</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rPr>
          <w:rFonts w:cs="Arial"/>
        </w:rPr>
      </w:pPr>
    </w:p>
    <w:p w:rsidR="004F7353" w:rsidRPr="005A7753" w:rsidRDefault="004F7353" w:rsidP="004F7353">
      <w:pPr>
        <w:ind w:left="720" w:hanging="720"/>
        <w:rPr>
          <w:b/>
        </w:rPr>
      </w:pPr>
      <w:r>
        <w:rPr>
          <w:b/>
        </w:rPr>
        <w:t>Chapter 19</w:t>
      </w:r>
      <w:r>
        <w:rPr>
          <w:b/>
        </w:rPr>
        <w:tab/>
      </w:r>
      <w:proofErr w:type="spellStart"/>
      <w:r>
        <w:rPr>
          <w:b/>
        </w:rPr>
        <w:t>Crichel</w:t>
      </w:r>
      <w:proofErr w:type="spellEnd"/>
      <w:r>
        <w:rPr>
          <w:b/>
        </w:rPr>
        <w:t xml:space="preserve"> Down Rules</w:t>
      </w:r>
    </w:p>
    <w:p w:rsidR="004F7353" w:rsidRDefault="004F7353" w:rsidP="004F7353">
      <w:pPr>
        <w:ind w:left="720" w:hanging="720"/>
      </w:pPr>
      <w:r>
        <w:t>160.</w:t>
      </w:r>
      <w:r>
        <w:tab/>
        <w:t>Should the Rules for giving former owners of compulsorily acquired land a right of pre-emption, where the land is no longer required for the purpose for which it was purchased, be placed on a statutory footing?</w:t>
      </w:r>
    </w:p>
    <w:p w:rsidR="004F7353" w:rsidRDefault="004F7353" w:rsidP="004F7353">
      <w:pPr>
        <w:ind w:left="720" w:hanging="720"/>
        <w:jc w:val="right"/>
      </w:pPr>
      <w:r>
        <w:t>(Paragraph 19.5)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703AF6">
              <w:rPr>
                <w:rFonts w:cs="Arial"/>
                <w:b/>
              </w:rPr>
              <w:t>6</w:t>
            </w:r>
            <w:r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4F7353" w:rsidRDefault="004F7353" w:rsidP="004F7353">
      <w:pPr>
        <w:ind w:left="720" w:hanging="720"/>
        <w:jc w:val="left"/>
      </w:pPr>
      <w:r>
        <w:t>161.</w:t>
      </w:r>
      <w:r>
        <w:tab/>
        <w:t>Should the Rules apply to all land acquired by, or under threat of, compulsion?</w:t>
      </w:r>
    </w:p>
    <w:p w:rsidR="004F7353" w:rsidRDefault="004F7353" w:rsidP="004F7353">
      <w:pPr>
        <w:ind w:left="720" w:hanging="720"/>
        <w:jc w:val="right"/>
      </w:pPr>
      <w:r>
        <w:t>(Paragraph 19.9)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703AF6">
              <w:rPr>
                <w:rFonts w:cs="Arial"/>
                <w:b/>
              </w:rPr>
              <w:t>61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4F7353" w:rsidRDefault="004F7353" w:rsidP="004F7353">
      <w:pPr>
        <w:ind w:left="720" w:hanging="720"/>
      </w:pPr>
      <w:r>
        <w:t>162.</w:t>
      </w:r>
      <w:r>
        <w:tab/>
        <w:t>Should the obligation to offer back land continue to be limited to cases where the land has undergone no material change since the date of acquisition?</w:t>
      </w:r>
    </w:p>
    <w:p w:rsidR="004F7353" w:rsidRDefault="004F7353" w:rsidP="004F7353">
      <w:pPr>
        <w:ind w:left="720" w:hanging="720"/>
        <w:jc w:val="right"/>
      </w:pPr>
      <w:r>
        <w:t>(Paragraph 19.11)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16</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3D4472" w:rsidRDefault="003D4472" w:rsidP="003D4472">
      <w:pPr>
        <w:ind w:left="720" w:hanging="720"/>
      </w:pPr>
      <w:r>
        <w:t>163.</w:t>
      </w:r>
      <w:r>
        <w:tab/>
        <w:t>Are the current provisions setting out the interests which qualify for an offer to buy back land satisfactory?</w:t>
      </w:r>
    </w:p>
    <w:p w:rsidR="003D4472" w:rsidRDefault="003D4472" w:rsidP="003D4472">
      <w:pPr>
        <w:ind w:left="720" w:hanging="720"/>
        <w:jc w:val="right"/>
      </w:pPr>
      <w:r>
        <w:t>(Paragraph 19.12)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16</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3D4472" w:rsidRDefault="003D4472" w:rsidP="003D4472">
      <w:pPr>
        <w:ind w:left="720" w:hanging="720"/>
      </w:pPr>
      <w:r>
        <w:t>164.</w:t>
      </w:r>
      <w:r>
        <w:tab/>
        <w:t>Should the same time limit apply in relation to the obligation to offer back land, regardless of the type of land acquired, and how long should that time limit be?</w:t>
      </w:r>
    </w:p>
    <w:p w:rsidR="003D4472" w:rsidRDefault="003D4472" w:rsidP="003D4472">
      <w:pPr>
        <w:ind w:left="720" w:hanging="720"/>
        <w:jc w:val="right"/>
      </w:pPr>
      <w:r>
        <w:t>(Paragraph 19.15)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16</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3D4472" w:rsidRDefault="003D4472" w:rsidP="003D4472">
      <w:pPr>
        <w:ind w:left="720" w:hanging="720"/>
      </w:pPr>
      <w:r>
        <w:t>165.</w:t>
      </w:r>
      <w:r>
        <w:tab/>
        <w:t>Should a time limit be introduced for land purchased between 1 January 1935 and 30 October 1992?</w:t>
      </w:r>
    </w:p>
    <w:p w:rsidR="003D4472" w:rsidRDefault="003D4472" w:rsidP="003D4472">
      <w:pPr>
        <w:ind w:left="720" w:hanging="720"/>
        <w:jc w:val="right"/>
      </w:pPr>
      <w:r>
        <w:t>(Paragraph 19.15)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16</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3D4472" w:rsidRDefault="003D4472" w:rsidP="003D4472">
      <w:pPr>
        <w:ind w:left="720" w:hanging="720"/>
      </w:pPr>
      <w:r>
        <w:t>166.</w:t>
      </w:r>
      <w:r>
        <w:tab/>
        <w:t>Should the seven exceptions to the obligation to offer back, currently provided for in the Rules, be retained and are there other exceptions which should be included?</w:t>
      </w:r>
    </w:p>
    <w:p w:rsidR="003D4472" w:rsidRDefault="003D4472" w:rsidP="003D4472">
      <w:pPr>
        <w:ind w:left="720" w:hanging="720"/>
        <w:jc w:val="right"/>
      </w:pPr>
      <w:r>
        <w:t>(Paragraph 19.16)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16</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3D4472" w:rsidRDefault="003D4472" w:rsidP="003D4472">
      <w:pPr>
        <w:ind w:left="720" w:hanging="720"/>
      </w:pPr>
      <w:r>
        <w:t>167.</w:t>
      </w:r>
      <w:r>
        <w:tab/>
        <w:t>Should the special procedure in paragraph 23 of, and Annex 1 to, the Rules, relating to the obliteration of boundaries in agricultural land, be retained?</w:t>
      </w:r>
    </w:p>
    <w:p w:rsidR="003D4472" w:rsidRDefault="003D4472" w:rsidP="003D4472">
      <w:pPr>
        <w:ind w:left="720" w:hanging="720"/>
        <w:jc w:val="right"/>
      </w:pPr>
      <w:r>
        <w:t>(Paragraph 19.17)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lastRenderedPageBreak/>
              <w:t xml:space="preserve">Comments on Proposal </w:t>
            </w:r>
            <w:r w:rsidR="00703AF6">
              <w:rPr>
                <w:rFonts w:cs="Arial"/>
                <w:b/>
              </w:rPr>
              <w:t>16</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p w:rsidR="003D4472" w:rsidRDefault="003D4472" w:rsidP="003D4472">
      <w:pPr>
        <w:ind w:left="720" w:hanging="720"/>
      </w:pPr>
      <w:r>
        <w:t>168.</w:t>
      </w:r>
      <w:r>
        <w:tab/>
        <w:t>Do time limits in the current Rules to carry out the process to offer back land operate satisfactorily?</w:t>
      </w:r>
    </w:p>
    <w:p w:rsidR="003D4472" w:rsidRDefault="003D4472" w:rsidP="003D4472">
      <w:pPr>
        <w:ind w:left="720" w:hanging="720"/>
        <w:jc w:val="right"/>
      </w:pPr>
      <w:r>
        <w:t>(Paragraph 19.21)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16</w:t>
            </w:r>
            <w:r w:rsidRPr="001721D7">
              <w:rPr>
                <w:rFonts w:cs="Arial"/>
                <w:b/>
              </w:rPr>
              <w:t>8</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3D4472" w:rsidRDefault="003D4472" w:rsidP="003D4472">
      <w:pPr>
        <w:ind w:left="720" w:hanging="720"/>
      </w:pPr>
      <w:r>
        <w:t>169.</w:t>
      </w:r>
      <w:r>
        <w:tab/>
        <w:t xml:space="preserve">Should </w:t>
      </w:r>
      <w:proofErr w:type="spellStart"/>
      <w:r>
        <w:t>clawback</w:t>
      </w:r>
      <w:proofErr w:type="spellEnd"/>
      <w:r>
        <w:t xml:space="preserve"> provisions in terms of the development value of surplus land be time limited and, if so, to what extent?</w:t>
      </w:r>
    </w:p>
    <w:p w:rsidR="003D4472" w:rsidRDefault="003D4472" w:rsidP="003D4472">
      <w:pPr>
        <w:ind w:left="720" w:hanging="720"/>
        <w:jc w:val="right"/>
      </w:pPr>
      <w:r>
        <w:t>(Paragraph 19.24)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16</w:t>
            </w:r>
            <w:r w:rsidRPr="001721D7">
              <w:rPr>
                <w:rFonts w:cs="Arial"/>
                <w:b/>
              </w:rPr>
              <w:t>9</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3D4472" w:rsidRDefault="003D4472" w:rsidP="003D4472">
      <w:pPr>
        <w:ind w:left="720" w:hanging="720"/>
      </w:pPr>
      <w:r>
        <w:t>170.</w:t>
      </w:r>
      <w:r>
        <w:tab/>
        <w:t xml:space="preserve">The </w:t>
      </w:r>
      <w:proofErr w:type="spellStart"/>
      <w:r>
        <w:t>LTS</w:t>
      </w:r>
      <w:proofErr w:type="spellEnd"/>
      <w:r>
        <w:t xml:space="preserve"> should have a general jurisdiction to resolve disputes which arise in relation to the disposal of surplus land.</w:t>
      </w:r>
    </w:p>
    <w:p w:rsidR="003D4472" w:rsidRDefault="003D4472" w:rsidP="003D4472">
      <w:pPr>
        <w:ind w:left="720" w:hanging="720"/>
        <w:jc w:val="right"/>
      </w:pPr>
      <w:r>
        <w:t>(Paragraph 19.26)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703AF6">
              <w:rPr>
                <w:rFonts w:cs="Arial"/>
                <w:b/>
              </w:rPr>
              <w:t>7</w:t>
            </w:r>
            <w:r w:rsidRPr="001721D7">
              <w:rPr>
                <w:rFonts w:cs="Arial"/>
                <w:b/>
              </w:rPr>
              <w:t>0</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Default="00A20572" w:rsidP="00A20572">
      <w:pPr>
        <w:rPr>
          <w:rFonts w:cs="Arial"/>
        </w:rPr>
      </w:pPr>
    </w:p>
    <w:p w:rsidR="003D4472" w:rsidRPr="005A7753" w:rsidRDefault="003D4472" w:rsidP="003D4472">
      <w:pPr>
        <w:ind w:left="720" w:hanging="720"/>
        <w:jc w:val="left"/>
        <w:rPr>
          <w:b/>
        </w:rPr>
      </w:pPr>
      <w:r>
        <w:rPr>
          <w:b/>
        </w:rPr>
        <w:t>Chapter 20</w:t>
      </w:r>
      <w:r>
        <w:rPr>
          <w:b/>
        </w:rPr>
        <w:tab/>
        <w:t>Miscellaneous issues</w:t>
      </w:r>
    </w:p>
    <w:p w:rsidR="003D4472" w:rsidRDefault="003D4472" w:rsidP="003D4472">
      <w:pPr>
        <w:ind w:left="720" w:hanging="720"/>
        <w:jc w:val="left"/>
      </w:pPr>
      <w:r>
        <w:t>171.</w:t>
      </w:r>
      <w:r>
        <w:tab/>
        <w:t>Should section 89 of the 1845 Act be repealed and not re-enacted?</w:t>
      </w:r>
    </w:p>
    <w:p w:rsidR="003D4472" w:rsidRDefault="003D4472" w:rsidP="003D4472">
      <w:pPr>
        <w:ind w:left="720" w:hanging="720"/>
        <w:jc w:val="right"/>
      </w:pPr>
      <w:r>
        <w:t>(Paragraph 20.4)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Comments on Proposal 1</w:t>
            </w:r>
            <w:r w:rsidR="00703AF6">
              <w:rPr>
                <w:rFonts w:cs="Arial"/>
                <w:b/>
              </w:rPr>
              <w:t>71</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3D4472" w:rsidRDefault="003D4472" w:rsidP="003D4472">
      <w:pPr>
        <w:ind w:left="720" w:hanging="720"/>
      </w:pPr>
      <w:r>
        <w:lastRenderedPageBreak/>
        <w:t>172.</w:t>
      </w:r>
      <w:r>
        <w:tab/>
        <w:t xml:space="preserve">The law on the taking of enforcement action should be amended so as to make it clear that a third party under a back-to-back agreement is entitled to enforce possession by virtue of the </w:t>
      </w:r>
      <w:proofErr w:type="spellStart"/>
      <w:r>
        <w:t>CPO</w:t>
      </w:r>
      <w:proofErr w:type="spellEnd"/>
      <w:r>
        <w:t>.</w:t>
      </w:r>
    </w:p>
    <w:p w:rsidR="003D4472" w:rsidRDefault="003D4472" w:rsidP="003D4472">
      <w:pPr>
        <w:ind w:left="720" w:hanging="720"/>
        <w:jc w:val="right"/>
      </w:pPr>
      <w:r>
        <w:t>(Paragraph 20.5)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17</w:t>
            </w:r>
            <w:r w:rsidRPr="001721D7">
              <w:rPr>
                <w:rFonts w:cs="Arial"/>
                <w:b/>
              </w:rPr>
              <w:t>2</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2160"/>
        </w:tabs>
        <w:rPr>
          <w:rFonts w:cs="Arial"/>
        </w:rPr>
      </w:pPr>
    </w:p>
    <w:p w:rsidR="003D4472" w:rsidRDefault="003D4472" w:rsidP="003D4472">
      <w:pPr>
        <w:ind w:left="720" w:hanging="720"/>
        <w:jc w:val="left"/>
      </w:pPr>
      <w:r>
        <w:t>173.</w:t>
      </w:r>
      <w:r>
        <w:tab/>
        <w:t>Does section 114 of the 1845 Act work satisfactorily?</w:t>
      </w:r>
    </w:p>
    <w:p w:rsidR="003D4472" w:rsidRDefault="003D4472" w:rsidP="003D4472">
      <w:pPr>
        <w:ind w:left="720" w:hanging="720"/>
        <w:jc w:val="right"/>
      </w:pPr>
      <w:r>
        <w:t>(Paragraph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17</w:t>
            </w:r>
            <w:r w:rsidRPr="001721D7">
              <w:rPr>
                <w:rFonts w:cs="Arial"/>
                <w:b/>
              </w:rPr>
              <w:t>3</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Heading1"/>
        <w:numPr>
          <w:ilvl w:val="0"/>
          <w:numId w:val="0"/>
        </w:numPr>
        <w:rPr>
          <w:rFonts w:cs="Arial"/>
          <w:b/>
        </w:rPr>
      </w:pPr>
    </w:p>
    <w:p w:rsidR="003D4472" w:rsidRDefault="003D4472" w:rsidP="003D4472">
      <w:pPr>
        <w:ind w:left="720" w:hanging="720"/>
      </w:pPr>
      <w:r>
        <w:t>174.</w:t>
      </w:r>
      <w:r>
        <w:tab/>
        <w:t>Where a short tenancy is compulsorily acquired, should account be taken, for the purposes of assessing compensation, of the likelihood that it will be continued or renewed?</w:t>
      </w:r>
    </w:p>
    <w:p w:rsidR="003D4472" w:rsidRDefault="003D4472" w:rsidP="003D4472">
      <w:pPr>
        <w:ind w:left="720" w:hanging="720"/>
        <w:jc w:val="right"/>
      </w:pPr>
      <w:r>
        <w:t>(Paragraph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17</w:t>
            </w:r>
            <w:r w:rsidRPr="001721D7">
              <w:rPr>
                <w:rFonts w:cs="Arial"/>
                <w:b/>
              </w:rPr>
              <w:t>4</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b/>
        </w:rPr>
      </w:pPr>
    </w:p>
    <w:p w:rsidR="003D4472" w:rsidRDefault="003D4472" w:rsidP="003D4472">
      <w:pPr>
        <w:ind w:left="720" w:hanging="720"/>
        <w:jc w:val="left"/>
      </w:pPr>
      <w:r>
        <w:t>175.</w:t>
      </w:r>
      <w:r>
        <w:tab/>
        <w:t>Provision along the lines of sections 99 to 106 of the 1845 Act should be included in the proposed new statute.</w:t>
      </w:r>
    </w:p>
    <w:p w:rsidR="003D4472" w:rsidRDefault="003D4472" w:rsidP="003D4472">
      <w:pPr>
        <w:ind w:left="720" w:hanging="720"/>
        <w:jc w:val="right"/>
      </w:pPr>
      <w:r>
        <w:t>(Paragraph 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t xml:space="preserve">Comments on Proposal </w:t>
            </w:r>
            <w:r w:rsidR="00703AF6">
              <w:rPr>
                <w:rFonts w:cs="Arial"/>
                <w:b/>
              </w:rPr>
              <w:t>17</w:t>
            </w:r>
            <w:r w:rsidRPr="001721D7">
              <w:rPr>
                <w:rFonts w:cs="Arial"/>
                <w:b/>
              </w:rPr>
              <w:t>5</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tabs>
          <w:tab w:val="clear" w:pos="720"/>
          <w:tab w:val="clear" w:pos="1440"/>
        </w:tabs>
        <w:jc w:val="left"/>
        <w:rPr>
          <w:rFonts w:cs="Arial"/>
        </w:rPr>
      </w:pPr>
    </w:p>
    <w:p w:rsidR="003D4472" w:rsidRDefault="003D4472" w:rsidP="003D4472">
      <w:pPr>
        <w:ind w:left="720" w:hanging="720"/>
      </w:pPr>
      <w:r>
        <w:t>176.</w:t>
      </w:r>
      <w:r>
        <w:tab/>
        <w:t>Should the proposed new statute provide that any tax liability which the landowner incurs as a result of the compulsory acquisition may be recoverable under the head of disturbance?</w:t>
      </w:r>
    </w:p>
    <w:p w:rsidR="003D4472" w:rsidRDefault="003D4472" w:rsidP="003D4472">
      <w:pPr>
        <w:ind w:left="720" w:hanging="720"/>
        <w:jc w:val="right"/>
      </w:pPr>
      <w:r>
        <w:t>(Paragraph 20.27)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r w:rsidRPr="001721D7">
              <w:rPr>
                <w:rFonts w:cs="Arial"/>
                <w:b/>
              </w:rPr>
              <w:lastRenderedPageBreak/>
              <w:t xml:space="preserve">Comments on Proposal </w:t>
            </w:r>
            <w:r w:rsidR="00703AF6">
              <w:rPr>
                <w:rFonts w:cs="Arial"/>
                <w:b/>
              </w:rPr>
              <w:t>17</w:t>
            </w:r>
            <w:r w:rsidRPr="001721D7">
              <w:rPr>
                <w:rFonts w:cs="Arial"/>
                <w:b/>
              </w:rPr>
              <w:t>6</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rPr>
          <w:rFonts w:cs="Arial"/>
        </w:rPr>
      </w:pPr>
    </w:p>
    <w:p w:rsidR="003D4472" w:rsidRDefault="003D4472" w:rsidP="003D4472">
      <w:pPr>
        <w:ind w:left="720" w:hanging="720"/>
      </w:pPr>
      <w:r>
        <w:t>177.</w:t>
      </w:r>
      <w:r>
        <w:tab/>
        <w:t xml:space="preserve">Are there any other aspects of the current compulsory purchase system, not mentioned in this Paper, to which </w:t>
      </w:r>
      <w:proofErr w:type="spellStart"/>
      <w:r>
        <w:t>consultees</w:t>
      </w:r>
      <w:proofErr w:type="spellEnd"/>
      <w:r>
        <w:t xml:space="preserve"> would wish to draw our attention?</w:t>
      </w:r>
    </w:p>
    <w:p w:rsidR="003D4472" w:rsidRDefault="003D4472" w:rsidP="003D4472">
      <w:pPr>
        <w:ind w:left="720" w:hanging="720"/>
        <w:jc w:val="right"/>
      </w:pPr>
      <w:r>
        <w:t>(Paragraph 20.29)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20572" w:rsidRPr="001721D7" w:rsidTr="00A20572">
        <w:tc>
          <w:tcPr>
            <w:tcW w:w="9245" w:type="dxa"/>
          </w:tcPr>
          <w:p w:rsidR="00A20572" w:rsidRPr="001721D7" w:rsidRDefault="00A20572" w:rsidP="00A20572">
            <w:pPr>
              <w:rPr>
                <w:rFonts w:cs="Arial"/>
              </w:rPr>
            </w:pPr>
            <w:bookmarkStart w:id="0" w:name="_GoBack"/>
            <w:bookmarkEnd w:id="0"/>
            <w:r w:rsidRPr="001721D7">
              <w:rPr>
                <w:rFonts w:cs="Arial"/>
                <w:b/>
              </w:rPr>
              <w:t xml:space="preserve">Comments on Proposal </w:t>
            </w:r>
            <w:r w:rsidR="00703AF6">
              <w:rPr>
                <w:rFonts w:cs="Arial"/>
                <w:b/>
              </w:rPr>
              <w:t>17</w:t>
            </w:r>
            <w:r w:rsidRPr="001721D7">
              <w:rPr>
                <w:rFonts w:cs="Arial"/>
                <w:b/>
              </w:rPr>
              <w:t>7</w:t>
            </w:r>
          </w:p>
          <w:p w:rsidR="00A20572" w:rsidRPr="001721D7" w:rsidRDefault="00A20572" w:rsidP="00A2057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20572" w:rsidRPr="001721D7" w:rsidRDefault="00A20572" w:rsidP="00A20572">
      <w:pPr>
        <w:pStyle w:val="BodyText"/>
        <w:tabs>
          <w:tab w:val="left" w:pos="1440"/>
        </w:tabs>
        <w:spacing w:after="240" w:line="280" w:lineRule="exact"/>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b/>
              </w:rPr>
            </w:pPr>
            <w:r w:rsidRPr="001721D7">
              <w:rPr>
                <w:rFonts w:cs="Arial"/>
                <w:b/>
              </w:rPr>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E2863">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footerReference w:type="even" r:id="rId12"/>
      <w:footerReference w:type="default" r:id="rId13"/>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F8" w:rsidRDefault="006302F8">
      <w:r>
        <w:separator/>
      </w:r>
    </w:p>
  </w:endnote>
  <w:endnote w:type="continuationSeparator" w:id="0">
    <w:p w:rsidR="006302F8" w:rsidRDefault="0063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F8" w:rsidRDefault="006302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2F8" w:rsidRDefault="006302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F8" w:rsidRDefault="006302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4472">
      <w:rPr>
        <w:rStyle w:val="PageNumber"/>
        <w:noProof/>
      </w:rPr>
      <w:t>41</w:t>
    </w:r>
    <w:r>
      <w:rPr>
        <w:rStyle w:val="PageNumber"/>
      </w:rPr>
      <w:fldChar w:fldCharType="end"/>
    </w:r>
  </w:p>
  <w:p w:rsidR="006302F8" w:rsidRDefault="006302F8">
    <w:pPr>
      <w:pStyle w:val="Footer"/>
      <w:tabs>
        <w:tab w:val="left" w:pos="2520"/>
      </w:tabs>
      <w:spacing w:after="0"/>
      <w:rPr>
        <w:sz w:val="18"/>
      </w:rPr>
    </w:pPr>
  </w:p>
  <w:p w:rsidR="006302F8" w:rsidRDefault="006302F8">
    <w:pPr>
      <w:pStyle w:val="Footer"/>
      <w:spacing w:after="0" w:line="200" w:lineRule="exac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F8" w:rsidRDefault="006302F8">
      <w:r>
        <w:separator/>
      </w:r>
    </w:p>
  </w:footnote>
  <w:footnote w:type="continuationSeparator" w:id="0">
    <w:p w:rsidR="006302F8" w:rsidRDefault="006302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1C17144"/>
    <w:multiLevelType w:val="singleLevel"/>
    <w:tmpl w:val="C91AA670"/>
    <w:lvl w:ilvl="0">
      <w:start w:val="1"/>
      <w:numFmt w:val="lowerLetter"/>
      <w:lvlText w:val="%1."/>
      <w:legacy w:legacy="1" w:legacySpace="288" w:legacyIndent="720"/>
      <w:lvlJc w:val="left"/>
    </w:lvl>
  </w:abstractNum>
  <w:abstractNum w:abstractNumId="2">
    <w:nsid w:val="05DD137E"/>
    <w:multiLevelType w:val="singleLevel"/>
    <w:tmpl w:val="C91AA670"/>
    <w:lvl w:ilvl="0">
      <w:start w:val="1"/>
      <w:numFmt w:val="lowerLetter"/>
      <w:lvlText w:val="%1."/>
      <w:legacy w:legacy="1" w:legacySpace="288" w:legacyIndent="720"/>
      <w:lvlJc w:val="left"/>
    </w:lvl>
  </w:abstractNum>
  <w:abstractNum w:abstractNumId="3">
    <w:nsid w:val="0D9700E8"/>
    <w:multiLevelType w:val="singleLevel"/>
    <w:tmpl w:val="C91AA670"/>
    <w:lvl w:ilvl="0">
      <w:start w:val="1"/>
      <w:numFmt w:val="lowerLetter"/>
      <w:lvlText w:val="%1."/>
      <w:legacy w:legacy="1" w:legacySpace="288" w:legacyIndent="720"/>
      <w:lvlJc w:val="left"/>
    </w:lvl>
  </w:abstractNum>
  <w:abstractNum w:abstractNumId="4">
    <w:nsid w:val="108026DF"/>
    <w:multiLevelType w:val="singleLevel"/>
    <w:tmpl w:val="C91AA670"/>
    <w:lvl w:ilvl="0">
      <w:start w:val="1"/>
      <w:numFmt w:val="lowerLetter"/>
      <w:lvlText w:val="%1."/>
      <w:legacy w:legacy="1" w:legacySpace="288" w:legacyIndent="720"/>
      <w:lvlJc w:val="left"/>
    </w:lvl>
  </w:abstractNum>
  <w:abstractNum w:abstractNumId="5">
    <w:nsid w:val="15023502"/>
    <w:multiLevelType w:val="singleLevel"/>
    <w:tmpl w:val="C91AA670"/>
    <w:lvl w:ilvl="0">
      <w:start w:val="1"/>
      <w:numFmt w:val="lowerLetter"/>
      <w:lvlText w:val="%1."/>
      <w:legacy w:legacy="1" w:legacySpace="288" w:legacyIndent="720"/>
      <w:lvlJc w:val="left"/>
    </w:lvl>
  </w:abstractNum>
  <w:abstractNum w:abstractNumId="6">
    <w:nsid w:val="177176C4"/>
    <w:multiLevelType w:val="singleLevel"/>
    <w:tmpl w:val="C91AA670"/>
    <w:lvl w:ilvl="0">
      <w:start w:val="1"/>
      <w:numFmt w:val="lowerLetter"/>
      <w:lvlText w:val="%1."/>
      <w:legacy w:legacy="1" w:legacySpace="288" w:legacyIndent="720"/>
      <w:lvlJc w:val="left"/>
    </w:lvl>
  </w:abstractNum>
  <w:abstractNum w:abstractNumId="7">
    <w:nsid w:val="21A746B2"/>
    <w:multiLevelType w:val="singleLevel"/>
    <w:tmpl w:val="C91AA670"/>
    <w:lvl w:ilvl="0">
      <w:start w:val="1"/>
      <w:numFmt w:val="lowerLetter"/>
      <w:lvlText w:val="%1."/>
      <w:legacy w:legacy="1" w:legacySpace="288" w:legacyIndent="720"/>
      <w:lvlJc w:val="left"/>
    </w:lvl>
  </w:abstractNum>
  <w:abstractNum w:abstractNumId="8">
    <w:nsid w:val="27036B2C"/>
    <w:multiLevelType w:val="singleLevel"/>
    <w:tmpl w:val="C91AA670"/>
    <w:lvl w:ilvl="0">
      <w:start w:val="1"/>
      <w:numFmt w:val="lowerLetter"/>
      <w:lvlText w:val="%1."/>
      <w:legacy w:legacy="1" w:legacySpace="288" w:legacyIndent="720"/>
      <w:lvlJc w:val="left"/>
    </w:lvl>
  </w:abstractNum>
  <w:abstractNum w:abstractNumId="9">
    <w:nsid w:val="2E2A2B3E"/>
    <w:multiLevelType w:val="singleLevel"/>
    <w:tmpl w:val="C91AA670"/>
    <w:lvl w:ilvl="0">
      <w:start w:val="1"/>
      <w:numFmt w:val="lowerLetter"/>
      <w:lvlText w:val="%1."/>
      <w:legacy w:legacy="1" w:legacySpace="288" w:legacyIndent="720"/>
      <w:lvlJc w:val="left"/>
    </w:lvl>
  </w:abstractNum>
  <w:abstractNum w:abstractNumId="10">
    <w:nsid w:val="31276A2E"/>
    <w:multiLevelType w:val="singleLevel"/>
    <w:tmpl w:val="C91AA670"/>
    <w:lvl w:ilvl="0">
      <w:start w:val="1"/>
      <w:numFmt w:val="lowerLetter"/>
      <w:lvlText w:val="%1."/>
      <w:legacy w:legacy="1" w:legacySpace="288" w:legacyIndent="720"/>
      <w:lvlJc w:val="left"/>
    </w:lvl>
  </w:abstractNum>
  <w:abstractNum w:abstractNumId="11">
    <w:nsid w:val="348A4EC1"/>
    <w:multiLevelType w:val="singleLevel"/>
    <w:tmpl w:val="C91AA670"/>
    <w:lvl w:ilvl="0">
      <w:start w:val="1"/>
      <w:numFmt w:val="lowerLetter"/>
      <w:lvlText w:val="%1."/>
      <w:legacy w:legacy="1" w:legacySpace="288" w:legacyIndent="720"/>
      <w:lvlJc w:val="left"/>
    </w:lvl>
  </w:abstractNum>
  <w:abstractNum w:abstractNumId="12">
    <w:nsid w:val="35CD3F82"/>
    <w:multiLevelType w:val="singleLevel"/>
    <w:tmpl w:val="C91AA670"/>
    <w:lvl w:ilvl="0">
      <w:start w:val="1"/>
      <w:numFmt w:val="lowerLetter"/>
      <w:lvlText w:val="%1."/>
      <w:legacy w:legacy="1" w:legacySpace="288" w:legacyIndent="720"/>
      <w:lvlJc w:val="left"/>
    </w:lvl>
  </w:abstractNum>
  <w:abstractNum w:abstractNumId="13">
    <w:nsid w:val="3AFE5E18"/>
    <w:multiLevelType w:val="singleLevel"/>
    <w:tmpl w:val="C91AA670"/>
    <w:lvl w:ilvl="0">
      <w:start w:val="1"/>
      <w:numFmt w:val="lowerLetter"/>
      <w:lvlText w:val="%1."/>
      <w:legacy w:legacy="1" w:legacySpace="288" w:legacyIndent="720"/>
      <w:lvlJc w:val="left"/>
    </w:lvl>
  </w:abstractNum>
  <w:abstractNum w:abstractNumId="14">
    <w:nsid w:val="3B8B7F10"/>
    <w:multiLevelType w:val="singleLevel"/>
    <w:tmpl w:val="C91AA670"/>
    <w:lvl w:ilvl="0">
      <w:start w:val="1"/>
      <w:numFmt w:val="lowerLetter"/>
      <w:lvlText w:val="%1."/>
      <w:legacy w:legacy="1" w:legacySpace="288" w:legacyIndent="720"/>
      <w:lvlJc w:val="left"/>
    </w:lvl>
  </w:abstractNum>
  <w:abstractNum w:abstractNumId="15">
    <w:nsid w:val="3C8C7E7C"/>
    <w:multiLevelType w:val="singleLevel"/>
    <w:tmpl w:val="C91AA670"/>
    <w:lvl w:ilvl="0">
      <w:start w:val="1"/>
      <w:numFmt w:val="lowerLetter"/>
      <w:lvlText w:val="%1."/>
      <w:legacy w:legacy="1" w:legacySpace="288" w:legacyIndent="720"/>
      <w:lvlJc w:val="left"/>
    </w:lvl>
  </w:abstractNum>
  <w:abstractNum w:abstractNumId="16">
    <w:nsid w:val="42A876FF"/>
    <w:multiLevelType w:val="singleLevel"/>
    <w:tmpl w:val="C91AA670"/>
    <w:lvl w:ilvl="0">
      <w:start w:val="1"/>
      <w:numFmt w:val="lowerLetter"/>
      <w:lvlText w:val="%1."/>
      <w:legacy w:legacy="1" w:legacySpace="288" w:legacyIndent="720"/>
      <w:lvlJc w:val="left"/>
    </w:lvl>
  </w:abstractNum>
  <w:abstractNum w:abstractNumId="17">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18">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nsid w:val="48DF6A39"/>
    <w:multiLevelType w:val="singleLevel"/>
    <w:tmpl w:val="C91AA670"/>
    <w:lvl w:ilvl="0">
      <w:start w:val="1"/>
      <w:numFmt w:val="lowerLetter"/>
      <w:lvlText w:val="%1."/>
      <w:legacy w:legacy="1" w:legacySpace="288" w:legacyIndent="720"/>
      <w:lvlJc w:val="left"/>
    </w:lvl>
  </w:abstractNum>
  <w:abstractNum w:abstractNumId="2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nsid w:val="543E0E21"/>
    <w:multiLevelType w:val="singleLevel"/>
    <w:tmpl w:val="C91AA670"/>
    <w:lvl w:ilvl="0">
      <w:start w:val="1"/>
      <w:numFmt w:val="lowerLetter"/>
      <w:lvlText w:val="%1."/>
      <w:legacy w:legacy="1" w:legacySpace="288" w:legacyIndent="720"/>
      <w:lvlJc w:val="left"/>
    </w:lvl>
  </w:abstractNum>
  <w:abstractNum w:abstractNumId="22">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nsid w:val="611A6346"/>
    <w:multiLevelType w:val="singleLevel"/>
    <w:tmpl w:val="C91AA670"/>
    <w:lvl w:ilvl="0">
      <w:start w:val="1"/>
      <w:numFmt w:val="lowerLetter"/>
      <w:lvlText w:val="%1."/>
      <w:legacy w:legacy="1" w:legacySpace="288" w:legacyIndent="720"/>
      <w:lvlJc w:val="left"/>
    </w:lvl>
  </w:abstractNum>
  <w:abstractNum w:abstractNumId="24">
    <w:nsid w:val="65E71ABB"/>
    <w:multiLevelType w:val="singleLevel"/>
    <w:tmpl w:val="C91AA670"/>
    <w:lvl w:ilvl="0">
      <w:start w:val="1"/>
      <w:numFmt w:val="lowerLetter"/>
      <w:lvlText w:val="%1."/>
      <w:legacy w:legacy="1" w:legacySpace="288" w:legacyIndent="720"/>
      <w:lvlJc w:val="left"/>
    </w:lvl>
  </w:abstractNum>
  <w:abstractNum w:abstractNumId="25">
    <w:nsid w:val="68874A0D"/>
    <w:multiLevelType w:val="singleLevel"/>
    <w:tmpl w:val="C91AA670"/>
    <w:lvl w:ilvl="0">
      <w:start w:val="1"/>
      <w:numFmt w:val="lowerLetter"/>
      <w:lvlText w:val="%1."/>
      <w:legacy w:legacy="1" w:legacySpace="288" w:legacyIndent="720"/>
      <w:lvlJc w:val="left"/>
    </w:lvl>
  </w:abstractNum>
  <w:abstractNum w:abstractNumId="26">
    <w:nsid w:val="71E2383C"/>
    <w:multiLevelType w:val="singleLevel"/>
    <w:tmpl w:val="C91AA670"/>
    <w:lvl w:ilvl="0">
      <w:start w:val="1"/>
      <w:numFmt w:val="lowerLetter"/>
      <w:lvlText w:val="%1."/>
      <w:legacy w:legacy="1" w:legacySpace="288" w:legacyIndent="720"/>
      <w:lvlJc w:val="left"/>
    </w:lvl>
  </w:abstractNum>
  <w:abstractNum w:abstractNumId="27">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28">
    <w:nsid w:val="7EAB3554"/>
    <w:multiLevelType w:val="singleLevel"/>
    <w:tmpl w:val="C91AA670"/>
    <w:lvl w:ilvl="0">
      <w:start w:val="1"/>
      <w:numFmt w:val="lowerLetter"/>
      <w:lvlText w:val="%1."/>
      <w:legacy w:legacy="1" w:legacySpace="288" w:legacyIndent="720"/>
      <w:lvlJc w:val="left"/>
    </w:lvl>
  </w:abstractNum>
  <w:abstractNum w:abstractNumId="29">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27"/>
  </w:num>
  <w:num w:numId="3">
    <w:abstractNumId w:val="3"/>
  </w:num>
  <w:num w:numId="4">
    <w:abstractNumId w:val="16"/>
  </w:num>
  <w:num w:numId="5">
    <w:abstractNumId w:val="14"/>
  </w:num>
  <w:num w:numId="6">
    <w:abstractNumId w:val="25"/>
  </w:num>
  <w:num w:numId="7">
    <w:abstractNumId w:val="2"/>
  </w:num>
  <w:num w:numId="8">
    <w:abstractNumId w:val="27"/>
  </w:num>
  <w:num w:numId="9">
    <w:abstractNumId w:val="7"/>
  </w:num>
  <w:num w:numId="10">
    <w:abstractNumId w:val="12"/>
  </w:num>
  <w:num w:numId="11">
    <w:abstractNumId w:val="26"/>
  </w:num>
  <w:num w:numId="12">
    <w:abstractNumId w:val="10"/>
  </w:num>
  <w:num w:numId="13">
    <w:abstractNumId w:val="5"/>
  </w:num>
  <w:num w:numId="14">
    <w:abstractNumId w:val="19"/>
  </w:num>
  <w:num w:numId="15">
    <w:abstractNumId w:val="28"/>
  </w:num>
  <w:num w:numId="16">
    <w:abstractNumId w:val="29"/>
  </w:num>
  <w:num w:numId="17">
    <w:abstractNumId w:val="4"/>
  </w:num>
  <w:num w:numId="18">
    <w:abstractNumId w:val="8"/>
  </w:num>
  <w:num w:numId="19">
    <w:abstractNumId w:val="6"/>
  </w:num>
  <w:num w:numId="20">
    <w:abstractNumId w:val="21"/>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lvlOverride w:ilvl="0">
      <w:startOverride w:val="9"/>
    </w:lvlOverride>
  </w:num>
  <w:num w:numId="25">
    <w:abstractNumId w:val="18"/>
  </w:num>
  <w:num w:numId="26">
    <w:abstractNumId w:val="20"/>
  </w:num>
  <w:num w:numId="27">
    <w:abstractNumId w:val="11"/>
  </w:num>
  <w:num w:numId="28">
    <w:abstractNumId w:val="23"/>
  </w:num>
  <w:num w:numId="29">
    <w:abstractNumId w:val="13"/>
  </w:num>
  <w:num w:numId="30">
    <w:abstractNumId w:val="1"/>
  </w:num>
  <w:num w:numId="31">
    <w:abstractNumId w:val="9"/>
  </w:num>
  <w:num w:numId="32">
    <w:abstractNumId w:val="2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863"/>
    <w:rsid w:val="00061133"/>
    <w:rsid w:val="00077E84"/>
    <w:rsid w:val="000D2C0C"/>
    <w:rsid w:val="001217DA"/>
    <w:rsid w:val="001472F5"/>
    <w:rsid w:val="001721D7"/>
    <w:rsid w:val="001727FC"/>
    <w:rsid w:val="001909DB"/>
    <w:rsid w:val="00193A11"/>
    <w:rsid w:val="001B4A68"/>
    <w:rsid w:val="00235E7F"/>
    <w:rsid w:val="00264F5D"/>
    <w:rsid w:val="0026582F"/>
    <w:rsid w:val="002972C4"/>
    <w:rsid w:val="00312270"/>
    <w:rsid w:val="0038459F"/>
    <w:rsid w:val="003A4ED7"/>
    <w:rsid w:val="003D4472"/>
    <w:rsid w:val="003F64A5"/>
    <w:rsid w:val="00441C79"/>
    <w:rsid w:val="00484F5D"/>
    <w:rsid w:val="004C69FA"/>
    <w:rsid w:val="004F7353"/>
    <w:rsid w:val="006302F8"/>
    <w:rsid w:val="00663E33"/>
    <w:rsid w:val="006A2671"/>
    <w:rsid w:val="006C228D"/>
    <w:rsid w:val="006D7225"/>
    <w:rsid w:val="006E04D7"/>
    <w:rsid w:val="006F0AA1"/>
    <w:rsid w:val="00703AF6"/>
    <w:rsid w:val="007209EA"/>
    <w:rsid w:val="007C7826"/>
    <w:rsid w:val="007D41F9"/>
    <w:rsid w:val="00806B61"/>
    <w:rsid w:val="0088343D"/>
    <w:rsid w:val="008C0097"/>
    <w:rsid w:val="009159D0"/>
    <w:rsid w:val="009C383B"/>
    <w:rsid w:val="009C6BC9"/>
    <w:rsid w:val="009F355F"/>
    <w:rsid w:val="00A06386"/>
    <w:rsid w:val="00A20572"/>
    <w:rsid w:val="00A215D7"/>
    <w:rsid w:val="00A71487"/>
    <w:rsid w:val="00A7363D"/>
    <w:rsid w:val="00AF759C"/>
    <w:rsid w:val="00B532B4"/>
    <w:rsid w:val="00B738CB"/>
    <w:rsid w:val="00BA75AD"/>
    <w:rsid w:val="00BF6FD5"/>
    <w:rsid w:val="00C539FD"/>
    <w:rsid w:val="00CE29B3"/>
    <w:rsid w:val="00D23EDD"/>
    <w:rsid w:val="00D32493"/>
    <w:rsid w:val="00D73010"/>
    <w:rsid w:val="00DD7C6C"/>
    <w:rsid w:val="00DE1BE3"/>
    <w:rsid w:val="00E41BBB"/>
    <w:rsid w:val="00E611FA"/>
    <w:rsid w:val="00EC37E4"/>
    <w:rsid w:val="00EC3EFF"/>
    <w:rsid w:val="00F8376B"/>
    <w:rsid w:val="00F97D40"/>
    <w:rsid w:val="00FB7DAD"/>
    <w:rsid w:val="00FE2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445">
      <w:bodyDiv w:val="1"/>
      <w:marLeft w:val="0"/>
      <w:marRight w:val="0"/>
      <w:marTop w:val="0"/>
      <w:marBottom w:val="0"/>
      <w:divBdr>
        <w:top w:val="none" w:sz="0" w:space="0" w:color="auto"/>
        <w:left w:val="none" w:sz="0" w:space="0" w:color="auto"/>
        <w:bottom w:val="none" w:sz="0" w:space="0" w:color="auto"/>
        <w:right w:val="none" w:sz="0" w:space="0" w:color="auto"/>
      </w:divBdr>
    </w:div>
    <w:div w:id="124934922">
      <w:bodyDiv w:val="1"/>
      <w:marLeft w:val="0"/>
      <w:marRight w:val="0"/>
      <w:marTop w:val="0"/>
      <w:marBottom w:val="0"/>
      <w:divBdr>
        <w:top w:val="none" w:sz="0" w:space="0" w:color="auto"/>
        <w:left w:val="none" w:sz="0" w:space="0" w:color="auto"/>
        <w:bottom w:val="none" w:sz="0" w:space="0" w:color="auto"/>
        <w:right w:val="none" w:sz="0" w:space="0" w:color="auto"/>
      </w:divBdr>
    </w:div>
    <w:div w:id="127165391">
      <w:bodyDiv w:val="1"/>
      <w:marLeft w:val="0"/>
      <w:marRight w:val="0"/>
      <w:marTop w:val="0"/>
      <w:marBottom w:val="0"/>
      <w:divBdr>
        <w:top w:val="none" w:sz="0" w:space="0" w:color="auto"/>
        <w:left w:val="none" w:sz="0" w:space="0" w:color="auto"/>
        <w:bottom w:val="none" w:sz="0" w:space="0" w:color="auto"/>
        <w:right w:val="none" w:sz="0" w:space="0" w:color="auto"/>
      </w:divBdr>
    </w:div>
    <w:div w:id="163865832">
      <w:bodyDiv w:val="1"/>
      <w:marLeft w:val="0"/>
      <w:marRight w:val="0"/>
      <w:marTop w:val="0"/>
      <w:marBottom w:val="0"/>
      <w:divBdr>
        <w:top w:val="none" w:sz="0" w:space="0" w:color="auto"/>
        <w:left w:val="none" w:sz="0" w:space="0" w:color="auto"/>
        <w:bottom w:val="none" w:sz="0" w:space="0" w:color="auto"/>
        <w:right w:val="none" w:sz="0" w:space="0" w:color="auto"/>
      </w:divBdr>
    </w:div>
    <w:div w:id="165486971">
      <w:bodyDiv w:val="1"/>
      <w:marLeft w:val="0"/>
      <w:marRight w:val="0"/>
      <w:marTop w:val="0"/>
      <w:marBottom w:val="0"/>
      <w:divBdr>
        <w:top w:val="none" w:sz="0" w:space="0" w:color="auto"/>
        <w:left w:val="none" w:sz="0" w:space="0" w:color="auto"/>
        <w:bottom w:val="none" w:sz="0" w:space="0" w:color="auto"/>
        <w:right w:val="none" w:sz="0" w:space="0" w:color="auto"/>
      </w:divBdr>
    </w:div>
    <w:div w:id="201989078">
      <w:bodyDiv w:val="1"/>
      <w:marLeft w:val="0"/>
      <w:marRight w:val="0"/>
      <w:marTop w:val="0"/>
      <w:marBottom w:val="0"/>
      <w:divBdr>
        <w:top w:val="none" w:sz="0" w:space="0" w:color="auto"/>
        <w:left w:val="none" w:sz="0" w:space="0" w:color="auto"/>
        <w:bottom w:val="none" w:sz="0" w:space="0" w:color="auto"/>
        <w:right w:val="none" w:sz="0" w:space="0" w:color="auto"/>
      </w:divBdr>
    </w:div>
    <w:div w:id="206183909">
      <w:bodyDiv w:val="1"/>
      <w:marLeft w:val="0"/>
      <w:marRight w:val="0"/>
      <w:marTop w:val="0"/>
      <w:marBottom w:val="0"/>
      <w:divBdr>
        <w:top w:val="none" w:sz="0" w:space="0" w:color="auto"/>
        <w:left w:val="none" w:sz="0" w:space="0" w:color="auto"/>
        <w:bottom w:val="none" w:sz="0" w:space="0" w:color="auto"/>
        <w:right w:val="none" w:sz="0" w:space="0" w:color="auto"/>
      </w:divBdr>
    </w:div>
    <w:div w:id="231473209">
      <w:bodyDiv w:val="1"/>
      <w:marLeft w:val="0"/>
      <w:marRight w:val="0"/>
      <w:marTop w:val="0"/>
      <w:marBottom w:val="0"/>
      <w:divBdr>
        <w:top w:val="none" w:sz="0" w:space="0" w:color="auto"/>
        <w:left w:val="none" w:sz="0" w:space="0" w:color="auto"/>
        <w:bottom w:val="none" w:sz="0" w:space="0" w:color="auto"/>
        <w:right w:val="none" w:sz="0" w:space="0" w:color="auto"/>
      </w:divBdr>
    </w:div>
    <w:div w:id="262496691">
      <w:bodyDiv w:val="1"/>
      <w:marLeft w:val="0"/>
      <w:marRight w:val="0"/>
      <w:marTop w:val="0"/>
      <w:marBottom w:val="0"/>
      <w:divBdr>
        <w:top w:val="none" w:sz="0" w:space="0" w:color="auto"/>
        <w:left w:val="none" w:sz="0" w:space="0" w:color="auto"/>
        <w:bottom w:val="none" w:sz="0" w:space="0" w:color="auto"/>
        <w:right w:val="none" w:sz="0" w:space="0" w:color="auto"/>
      </w:divBdr>
    </w:div>
    <w:div w:id="347217252">
      <w:bodyDiv w:val="1"/>
      <w:marLeft w:val="0"/>
      <w:marRight w:val="0"/>
      <w:marTop w:val="0"/>
      <w:marBottom w:val="0"/>
      <w:divBdr>
        <w:top w:val="none" w:sz="0" w:space="0" w:color="auto"/>
        <w:left w:val="none" w:sz="0" w:space="0" w:color="auto"/>
        <w:bottom w:val="none" w:sz="0" w:space="0" w:color="auto"/>
        <w:right w:val="none" w:sz="0" w:space="0" w:color="auto"/>
      </w:divBdr>
    </w:div>
    <w:div w:id="361713752">
      <w:bodyDiv w:val="1"/>
      <w:marLeft w:val="0"/>
      <w:marRight w:val="0"/>
      <w:marTop w:val="0"/>
      <w:marBottom w:val="0"/>
      <w:divBdr>
        <w:top w:val="none" w:sz="0" w:space="0" w:color="auto"/>
        <w:left w:val="none" w:sz="0" w:space="0" w:color="auto"/>
        <w:bottom w:val="none" w:sz="0" w:space="0" w:color="auto"/>
        <w:right w:val="none" w:sz="0" w:space="0" w:color="auto"/>
      </w:divBdr>
    </w:div>
    <w:div w:id="470832790">
      <w:bodyDiv w:val="1"/>
      <w:marLeft w:val="0"/>
      <w:marRight w:val="0"/>
      <w:marTop w:val="0"/>
      <w:marBottom w:val="0"/>
      <w:divBdr>
        <w:top w:val="none" w:sz="0" w:space="0" w:color="auto"/>
        <w:left w:val="none" w:sz="0" w:space="0" w:color="auto"/>
        <w:bottom w:val="none" w:sz="0" w:space="0" w:color="auto"/>
        <w:right w:val="none" w:sz="0" w:space="0" w:color="auto"/>
      </w:divBdr>
    </w:div>
    <w:div w:id="483815602">
      <w:bodyDiv w:val="1"/>
      <w:marLeft w:val="0"/>
      <w:marRight w:val="0"/>
      <w:marTop w:val="0"/>
      <w:marBottom w:val="0"/>
      <w:divBdr>
        <w:top w:val="none" w:sz="0" w:space="0" w:color="auto"/>
        <w:left w:val="none" w:sz="0" w:space="0" w:color="auto"/>
        <w:bottom w:val="none" w:sz="0" w:space="0" w:color="auto"/>
        <w:right w:val="none" w:sz="0" w:space="0" w:color="auto"/>
      </w:divBdr>
    </w:div>
    <w:div w:id="569657863">
      <w:bodyDiv w:val="1"/>
      <w:marLeft w:val="0"/>
      <w:marRight w:val="0"/>
      <w:marTop w:val="0"/>
      <w:marBottom w:val="0"/>
      <w:divBdr>
        <w:top w:val="none" w:sz="0" w:space="0" w:color="auto"/>
        <w:left w:val="none" w:sz="0" w:space="0" w:color="auto"/>
        <w:bottom w:val="none" w:sz="0" w:space="0" w:color="auto"/>
        <w:right w:val="none" w:sz="0" w:space="0" w:color="auto"/>
      </w:divBdr>
    </w:div>
    <w:div w:id="802314816">
      <w:bodyDiv w:val="1"/>
      <w:marLeft w:val="0"/>
      <w:marRight w:val="0"/>
      <w:marTop w:val="0"/>
      <w:marBottom w:val="0"/>
      <w:divBdr>
        <w:top w:val="none" w:sz="0" w:space="0" w:color="auto"/>
        <w:left w:val="none" w:sz="0" w:space="0" w:color="auto"/>
        <w:bottom w:val="none" w:sz="0" w:space="0" w:color="auto"/>
        <w:right w:val="none" w:sz="0" w:space="0" w:color="auto"/>
      </w:divBdr>
    </w:div>
    <w:div w:id="815804891">
      <w:bodyDiv w:val="1"/>
      <w:marLeft w:val="0"/>
      <w:marRight w:val="0"/>
      <w:marTop w:val="0"/>
      <w:marBottom w:val="0"/>
      <w:divBdr>
        <w:top w:val="none" w:sz="0" w:space="0" w:color="auto"/>
        <w:left w:val="none" w:sz="0" w:space="0" w:color="auto"/>
        <w:bottom w:val="none" w:sz="0" w:space="0" w:color="auto"/>
        <w:right w:val="none" w:sz="0" w:space="0" w:color="auto"/>
      </w:divBdr>
    </w:div>
    <w:div w:id="816915185">
      <w:bodyDiv w:val="1"/>
      <w:marLeft w:val="0"/>
      <w:marRight w:val="0"/>
      <w:marTop w:val="0"/>
      <w:marBottom w:val="0"/>
      <w:divBdr>
        <w:top w:val="none" w:sz="0" w:space="0" w:color="auto"/>
        <w:left w:val="none" w:sz="0" w:space="0" w:color="auto"/>
        <w:bottom w:val="none" w:sz="0" w:space="0" w:color="auto"/>
        <w:right w:val="none" w:sz="0" w:space="0" w:color="auto"/>
      </w:divBdr>
    </w:div>
    <w:div w:id="871958091">
      <w:bodyDiv w:val="1"/>
      <w:marLeft w:val="0"/>
      <w:marRight w:val="0"/>
      <w:marTop w:val="0"/>
      <w:marBottom w:val="0"/>
      <w:divBdr>
        <w:top w:val="none" w:sz="0" w:space="0" w:color="auto"/>
        <w:left w:val="none" w:sz="0" w:space="0" w:color="auto"/>
        <w:bottom w:val="none" w:sz="0" w:space="0" w:color="auto"/>
        <w:right w:val="none" w:sz="0" w:space="0" w:color="auto"/>
      </w:divBdr>
    </w:div>
    <w:div w:id="899172322">
      <w:bodyDiv w:val="1"/>
      <w:marLeft w:val="0"/>
      <w:marRight w:val="0"/>
      <w:marTop w:val="0"/>
      <w:marBottom w:val="0"/>
      <w:divBdr>
        <w:top w:val="none" w:sz="0" w:space="0" w:color="auto"/>
        <w:left w:val="none" w:sz="0" w:space="0" w:color="auto"/>
        <w:bottom w:val="none" w:sz="0" w:space="0" w:color="auto"/>
        <w:right w:val="none" w:sz="0" w:space="0" w:color="auto"/>
      </w:divBdr>
    </w:div>
    <w:div w:id="904341619">
      <w:bodyDiv w:val="1"/>
      <w:marLeft w:val="0"/>
      <w:marRight w:val="0"/>
      <w:marTop w:val="0"/>
      <w:marBottom w:val="0"/>
      <w:divBdr>
        <w:top w:val="none" w:sz="0" w:space="0" w:color="auto"/>
        <w:left w:val="none" w:sz="0" w:space="0" w:color="auto"/>
        <w:bottom w:val="none" w:sz="0" w:space="0" w:color="auto"/>
        <w:right w:val="none" w:sz="0" w:space="0" w:color="auto"/>
      </w:divBdr>
    </w:div>
    <w:div w:id="930160511">
      <w:bodyDiv w:val="1"/>
      <w:marLeft w:val="0"/>
      <w:marRight w:val="0"/>
      <w:marTop w:val="0"/>
      <w:marBottom w:val="0"/>
      <w:divBdr>
        <w:top w:val="none" w:sz="0" w:space="0" w:color="auto"/>
        <w:left w:val="none" w:sz="0" w:space="0" w:color="auto"/>
        <w:bottom w:val="none" w:sz="0" w:space="0" w:color="auto"/>
        <w:right w:val="none" w:sz="0" w:space="0" w:color="auto"/>
      </w:divBdr>
    </w:div>
    <w:div w:id="980236106">
      <w:bodyDiv w:val="1"/>
      <w:marLeft w:val="0"/>
      <w:marRight w:val="0"/>
      <w:marTop w:val="0"/>
      <w:marBottom w:val="0"/>
      <w:divBdr>
        <w:top w:val="none" w:sz="0" w:space="0" w:color="auto"/>
        <w:left w:val="none" w:sz="0" w:space="0" w:color="auto"/>
        <w:bottom w:val="none" w:sz="0" w:space="0" w:color="auto"/>
        <w:right w:val="none" w:sz="0" w:space="0" w:color="auto"/>
      </w:divBdr>
    </w:div>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 w:id="1047294746">
      <w:bodyDiv w:val="1"/>
      <w:marLeft w:val="0"/>
      <w:marRight w:val="0"/>
      <w:marTop w:val="0"/>
      <w:marBottom w:val="0"/>
      <w:divBdr>
        <w:top w:val="none" w:sz="0" w:space="0" w:color="auto"/>
        <w:left w:val="none" w:sz="0" w:space="0" w:color="auto"/>
        <w:bottom w:val="none" w:sz="0" w:space="0" w:color="auto"/>
        <w:right w:val="none" w:sz="0" w:space="0" w:color="auto"/>
      </w:divBdr>
    </w:div>
    <w:div w:id="1119880872">
      <w:bodyDiv w:val="1"/>
      <w:marLeft w:val="0"/>
      <w:marRight w:val="0"/>
      <w:marTop w:val="0"/>
      <w:marBottom w:val="0"/>
      <w:divBdr>
        <w:top w:val="none" w:sz="0" w:space="0" w:color="auto"/>
        <w:left w:val="none" w:sz="0" w:space="0" w:color="auto"/>
        <w:bottom w:val="none" w:sz="0" w:space="0" w:color="auto"/>
        <w:right w:val="none" w:sz="0" w:space="0" w:color="auto"/>
      </w:divBdr>
    </w:div>
    <w:div w:id="1167524172">
      <w:bodyDiv w:val="1"/>
      <w:marLeft w:val="0"/>
      <w:marRight w:val="0"/>
      <w:marTop w:val="0"/>
      <w:marBottom w:val="0"/>
      <w:divBdr>
        <w:top w:val="none" w:sz="0" w:space="0" w:color="auto"/>
        <w:left w:val="none" w:sz="0" w:space="0" w:color="auto"/>
        <w:bottom w:val="none" w:sz="0" w:space="0" w:color="auto"/>
        <w:right w:val="none" w:sz="0" w:space="0" w:color="auto"/>
      </w:divBdr>
    </w:div>
    <w:div w:id="1361972117">
      <w:bodyDiv w:val="1"/>
      <w:marLeft w:val="0"/>
      <w:marRight w:val="0"/>
      <w:marTop w:val="0"/>
      <w:marBottom w:val="0"/>
      <w:divBdr>
        <w:top w:val="none" w:sz="0" w:space="0" w:color="auto"/>
        <w:left w:val="none" w:sz="0" w:space="0" w:color="auto"/>
        <w:bottom w:val="none" w:sz="0" w:space="0" w:color="auto"/>
        <w:right w:val="none" w:sz="0" w:space="0" w:color="auto"/>
      </w:divBdr>
    </w:div>
    <w:div w:id="1421022849">
      <w:bodyDiv w:val="1"/>
      <w:marLeft w:val="0"/>
      <w:marRight w:val="0"/>
      <w:marTop w:val="0"/>
      <w:marBottom w:val="0"/>
      <w:divBdr>
        <w:top w:val="none" w:sz="0" w:space="0" w:color="auto"/>
        <w:left w:val="none" w:sz="0" w:space="0" w:color="auto"/>
        <w:bottom w:val="none" w:sz="0" w:space="0" w:color="auto"/>
        <w:right w:val="none" w:sz="0" w:space="0" w:color="auto"/>
      </w:divBdr>
    </w:div>
    <w:div w:id="1435975789">
      <w:bodyDiv w:val="1"/>
      <w:marLeft w:val="0"/>
      <w:marRight w:val="0"/>
      <w:marTop w:val="0"/>
      <w:marBottom w:val="0"/>
      <w:divBdr>
        <w:top w:val="none" w:sz="0" w:space="0" w:color="auto"/>
        <w:left w:val="none" w:sz="0" w:space="0" w:color="auto"/>
        <w:bottom w:val="none" w:sz="0" w:space="0" w:color="auto"/>
        <w:right w:val="none" w:sz="0" w:space="0" w:color="auto"/>
      </w:divBdr>
    </w:div>
    <w:div w:id="1441610765">
      <w:bodyDiv w:val="1"/>
      <w:marLeft w:val="0"/>
      <w:marRight w:val="0"/>
      <w:marTop w:val="0"/>
      <w:marBottom w:val="0"/>
      <w:divBdr>
        <w:top w:val="none" w:sz="0" w:space="0" w:color="auto"/>
        <w:left w:val="none" w:sz="0" w:space="0" w:color="auto"/>
        <w:bottom w:val="none" w:sz="0" w:space="0" w:color="auto"/>
        <w:right w:val="none" w:sz="0" w:space="0" w:color="auto"/>
      </w:divBdr>
    </w:div>
    <w:div w:id="1464351687">
      <w:bodyDiv w:val="1"/>
      <w:marLeft w:val="0"/>
      <w:marRight w:val="0"/>
      <w:marTop w:val="0"/>
      <w:marBottom w:val="0"/>
      <w:divBdr>
        <w:top w:val="none" w:sz="0" w:space="0" w:color="auto"/>
        <w:left w:val="none" w:sz="0" w:space="0" w:color="auto"/>
        <w:bottom w:val="none" w:sz="0" w:space="0" w:color="auto"/>
        <w:right w:val="none" w:sz="0" w:space="0" w:color="auto"/>
      </w:divBdr>
    </w:div>
    <w:div w:id="1470442512">
      <w:bodyDiv w:val="1"/>
      <w:marLeft w:val="0"/>
      <w:marRight w:val="0"/>
      <w:marTop w:val="0"/>
      <w:marBottom w:val="0"/>
      <w:divBdr>
        <w:top w:val="none" w:sz="0" w:space="0" w:color="auto"/>
        <w:left w:val="none" w:sz="0" w:space="0" w:color="auto"/>
        <w:bottom w:val="none" w:sz="0" w:space="0" w:color="auto"/>
        <w:right w:val="none" w:sz="0" w:space="0" w:color="auto"/>
      </w:divBdr>
    </w:div>
    <w:div w:id="1582368914">
      <w:bodyDiv w:val="1"/>
      <w:marLeft w:val="0"/>
      <w:marRight w:val="0"/>
      <w:marTop w:val="0"/>
      <w:marBottom w:val="0"/>
      <w:divBdr>
        <w:top w:val="none" w:sz="0" w:space="0" w:color="auto"/>
        <w:left w:val="none" w:sz="0" w:space="0" w:color="auto"/>
        <w:bottom w:val="none" w:sz="0" w:space="0" w:color="auto"/>
        <w:right w:val="none" w:sz="0" w:space="0" w:color="auto"/>
      </w:divBdr>
    </w:div>
    <w:div w:id="1662269033">
      <w:bodyDiv w:val="1"/>
      <w:marLeft w:val="0"/>
      <w:marRight w:val="0"/>
      <w:marTop w:val="0"/>
      <w:marBottom w:val="0"/>
      <w:divBdr>
        <w:top w:val="none" w:sz="0" w:space="0" w:color="auto"/>
        <w:left w:val="none" w:sz="0" w:space="0" w:color="auto"/>
        <w:bottom w:val="none" w:sz="0" w:space="0" w:color="auto"/>
        <w:right w:val="none" w:sz="0" w:space="0" w:color="auto"/>
      </w:divBdr>
    </w:div>
    <w:div w:id="1670477341">
      <w:bodyDiv w:val="1"/>
      <w:marLeft w:val="0"/>
      <w:marRight w:val="0"/>
      <w:marTop w:val="0"/>
      <w:marBottom w:val="0"/>
      <w:divBdr>
        <w:top w:val="none" w:sz="0" w:space="0" w:color="auto"/>
        <w:left w:val="none" w:sz="0" w:space="0" w:color="auto"/>
        <w:bottom w:val="none" w:sz="0" w:space="0" w:color="auto"/>
        <w:right w:val="none" w:sz="0" w:space="0" w:color="auto"/>
      </w:divBdr>
    </w:div>
    <w:div w:id="1674531275">
      <w:bodyDiv w:val="1"/>
      <w:marLeft w:val="0"/>
      <w:marRight w:val="0"/>
      <w:marTop w:val="0"/>
      <w:marBottom w:val="0"/>
      <w:divBdr>
        <w:top w:val="none" w:sz="0" w:space="0" w:color="auto"/>
        <w:left w:val="none" w:sz="0" w:space="0" w:color="auto"/>
        <w:bottom w:val="none" w:sz="0" w:space="0" w:color="auto"/>
        <w:right w:val="none" w:sz="0" w:space="0" w:color="auto"/>
      </w:divBdr>
    </w:div>
    <w:div w:id="1682392597">
      <w:bodyDiv w:val="1"/>
      <w:marLeft w:val="0"/>
      <w:marRight w:val="0"/>
      <w:marTop w:val="0"/>
      <w:marBottom w:val="0"/>
      <w:divBdr>
        <w:top w:val="none" w:sz="0" w:space="0" w:color="auto"/>
        <w:left w:val="none" w:sz="0" w:space="0" w:color="auto"/>
        <w:bottom w:val="none" w:sz="0" w:space="0" w:color="auto"/>
        <w:right w:val="none" w:sz="0" w:space="0" w:color="auto"/>
      </w:divBdr>
    </w:div>
    <w:div w:id="1694578148">
      <w:bodyDiv w:val="1"/>
      <w:marLeft w:val="0"/>
      <w:marRight w:val="0"/>
      <w:marTop w:val="0"/>
      <w:marBottom w:val="0"/>
      <w:divBdr>
        <w:top w:val="none" w:sz="0" w:space="0" w:color="auto"/>
        <w:left w:val="none" w:sz="0" w:space="0" w:color="auto"/>
        <w:bottom w:val="none" w:sz="0" w:space="0" w:color="auto"/>
        <w:right w:val="none" w:sz="0" w:space="0" w:color="auto"/>
      </w:divBdr>
    </w:div>
    <w:div w:id="1698238857">
      <w:bodyDiv w:val="1"/>
      <w:marLeft w:val="0"/>
      <w:marRight w:val="0"/>
      <w:marTop w:val="0"/>
      <w:marBottom w:val="0"/>
      <w:divBdr>
        <w:top w:val="none" w:sz="0" w:space="0" w:color="auto"/>
        <w:left w:val="none" w:sz="0" w:space="0" w:color="auto"/>
        <w:bottom w:val="none" w:sz="0" w:space="0" w:color="auto"/>
        <w:right w:val="none" w:sz="0" w:space="0" w:color="auto"/>
      </w:divBdr>
    </w:div>
    <w:div w:id="1784685671">
      <w:bodyDiv w:val="1"/>
      <w:marLeft w:val="0"/>
      <w:marRight w:val="0"/>
      <w:marTop w:val="0"/>
      <w:marBottom w:val="0"/>
      <w:divBdr>
        <w:top w:val="none" w:sz="0" w:space="0" w:color="auto"/>
        <w:left w:val="none" w:sz="0" w:space="0" w:color="auto"/>
        <w:bottom w:val="none" w:sz="0" w:space="0" w:color="auto"/>
        <w:right w:val="none" w:sz="0" w:space="0" w:color="auto"/>
      </w:divBdr>
    </w:div>
    <w:div w:id="1791972704">
      <w:bodyDiv w:val="1"/>
      <w:marLeft w:val="0"/>
      <w:marRight w:val="0"/>
      <w:marTop w:val="0"/>
      <w:marBottom w:val="0"/>
      <w:divBdr>
        <w:top w:val="none" w:sz="0" w:space="0" w:color="auto"/>
        <w:left w:val="none" w:sz="0" w:space="0" w:color="auto"/>
        <w:bottom w:val="none" w:sz="0" w:space="0" w:color="auto"/>
        <w:right w:val="none" w:sz="0" w:space="0" w:color="auto"/>
      </w:divBdr>
    </w:div>
    <w:div w:id="1831094222">
      <w:bodyDiv w:val="1"/>
      <w:marLeft w:val="0"/>
      <w:marRight w:val="0"/>
      <w:marTop w:val="0"/>
      <w:marBottom w:val="0"/>
      <w:divBdr>
        <w:top w:val="none" w:sz="0" w:space="0" w:color="auto"/>
        <w:left w:val="none" w:sz="0" w:space="0" w:color="auto"/>
        <w:bottom w:val="none" w:sz="0" w:space="0" w:color="auto"/>
        <w:right w:val="none" w:sz="0" w:space="0" w:color="auto"/>
      </w:divBdr>
    </w:div>
    <w:div w:id="1842040556">
      <w:bodyDiv w:val="1"/>
      <w:marLeft w:val="0"/>
      <w:marRight w:val="0"/>
      <w:marTop w:val="0"/>
      <w:marBottom w:val="0"/>
      <w:divBdr>
        <w:top w:val="none" w:sz="0" w:space="0" w:color="auto"/>
        <w:left w:val="none" w:sz="0" w:space="0" w:color="auto"/>
        <w:bottom w:val="none" w:sz="0" w:space="0" w:color="auto"/>
        <w:right w:val="none" w:sz="0" w:space="0" w:color="auto"/>
      </w:divBdr>
    </w:div>
    <w:div w:id="1859002198">
      <w:bodyDiv w:val="1"/>
      <w:marLeft w:val="0"/>
      <w:marRight w:val="0"/>
      <w:marTop w:val="0"/>
      <w:marBottom w:val="0"/>
      <w:divBdr>
        <w:top w:val="none" w:sz="0" w:space="0" w:color="auto"/>
        <w:left w:val="none" w:sz="0" w:space="0" w:color="auto"/>
        <w:bottom w:val="none" w:sz="0" w:space="0" w:color="auto"/>
        <w:right w:val="none" w:sz="0" w:space="0" w:color="auto"/>
      </w:divBdr>
    </w:div>
    <w:div w:id="1910457118">
      <w:bodyDiv w:val="1"/>
      <w:marLeft w:val="0"/>
      <w:marRight w:val="0"/>
      <w:marTop w:val="0"/>
      <w:marBottom w:val="0"/>
      <w:divBdr>
        <w:top w:val="none" w:sz="0" w:space="0" w:color="auto"/>
        <w:left w:val="none" w:sz="0" w:space="0" w:color="auto"/>
        <w:bottom w:val="none" w:sz="0" w:space="0" w:color="auto"/>
        <w:right w:val="none" w:sz="0" w:space="0" w:color="auto"/>
      </w:divBdr>
    </w:div>
    <w:div w:id="1913470126">
      <w:bodyDiv w:val="1"/>
      <w:marLeft w:val="0"/>
      <w:marRight w:val="0"/>
      <w:marTop w:val="0"/>
      <w:marBottom w:val="0"/>
      <w:divBdr>
        <w:top w:val="none" w:sz="0" w:space="0" w:color="auto"/>
        <w:left w:val="none" w:sz="0" w:space="0" w:color="auto"/>
        <w:bottom w:val="none" w:sz="0" w:space="0" w:color="auto"/>
        <w:right w:val="none" w:sz="0" w:space="0" w:color="auto"/>
      </w:divBdr>
    </w:div>
    <w:div w:id="1933590546">
      <w:bodyDiv w:val="1"/>
      <w:marLeft w:val="0"/>
      <w:marRight w:val="0"/>
      <w:marTop w:val="0"/>
      <w:marBottom w:val="0"/>
      <w:divBdr>
        <w:top w:val="none" w:sz="0" w:space="0" w:color="auto"/>
        <w:left w:val="none" w:sz="0" w:space="0" w:color="auto"/>
        <w:bottom w:val="none" w:sz="0" w:space="0" w:color="auto"/>
        <w:right w:val="none" w:sz="0" w:space="0" w:color="auto"/>
      </w:divBdr>
    </w:div>
    <w:div w:id="2029596647">
      <w:bodyDiv w:val="1"/>
      <w:marLeft w:val="0"/>
      <w:marRight w:val="0"/>
      <w:marTop w:val="0"/>
      <w:marBottom w:val="0"/>
      <w:divBdr>
        <w:top w:val="none" w:sz="0" w:space="0" w:color="auto"/>
        <w:left w:val="none" w:sz="0" w:space="0" w:color="auto"/>
        <w:bottom w:val="none" w:sz="0" w:space="0" w:color="auto"/>
        <w:right w:val="none" w:sz="0" w:space="0" w:color="auto"/>
      </w:divBdr>
    </w:div>
    <w:div w:id="21248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otlawcom.gov.uk/contact-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scotlawcom.gsi.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64D6-FD59-40E5-98D0-427E100D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Form</Template>
  <TotalTime>307</TotalTime>
  <Pages>41</Pages>
  <Words>6785</Words>
  <Characters>38679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45374</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u114461</dc:creator>
  <cp:keywords>SLC - Response Form</cp:keywords>
  <cp:lastModifiedBy>n016517</cp:lastModifiedBy>
  <cp:revision>23</cp:revision>
  <cp:lastPrinted>2007-06-05T15:25:00Z</cp:lastPrinted>
  <dcterms:created xsi:type="dcterms:W3CDTF">2014-12-10T15:01:00Z</dcterms:created>
  <dcterms:modified xsi:type="dcterms:W3CDTF">2014-12-12T09:16:00Z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