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7F" w:rsidRDefault="00FB0E11">
      <w:pPr>
        <w:pStyle w:val="Introduction"/>
        <w:rPr>
          <w:rFonts w:cs="Arial"/>
        </w:rPr>
      </w:pPr>
      <w:r>
        <w:rPr>
          <w:rFonts w:cs="Arial"/>
          <w:noProof/>
          <w:lang w:eastAsia="en-GB"/>
        </w:rPr>
        <w:drawing>
          <wp:anchor distT="0" distB="0" distL="114300" distR="114300" simplePos="0" relativeHeight="251657728" behindDoc="0" locked="0" layoutInCell="1" allowOverlap="1">
            <wp:simplePos x="0" y="0"/>
            <wp:positionH relativeFrom="column">
              <wp:posOffset>1423035</wp:posOffset>
            </wp:positionH>
            <wp:positionV relativeFrom="paragraph">
              <wp:posOffset>-911860</wp:posOffset>
            </wp:positionV>
            <wp:extent cx="2638425" cy="1685925"/>
            <wp:effectExtent l="0" t="0" r="9525" b="9525"/>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rsidR="00235E7F" w:rsidRDefault="00235E7F" w:rsidP="00235E7F">
      <w:pPr>
        <w:pStyle w:val="Introduction"/>
        <w:spacing w:after="0"/>
        <w:rPr>
          <w:rFonts w:cs="Arial"/>
        </w:rPr>
      </w:pPr>
    </w:p>
    <w:p w:rsidR="004C69FA" w:rsidRDefault="004C69FA" w:rsidP="004C69FA">
      <w:pPr>
        <w:pStyle w:val="Introduction"/>
        <w:spacing w:after="120"/>
        <w:rPr>
          <w:rFonts w:cs="Arial"/>
        </w:rPr>
      </w:pPr>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1721D7" w:rsidRPr="001721D7" w:rsidRDefault="001721D7" w:rsidP="005774E2">
      <w:pPr>
        <w:pStyle w:val="Introduction"/>
        <w:spacing w:after="120"/>
        <w:rPr>
          <w:rFonts w:cs="Arial"/>
        </w:rPr>
      </w:pPr>
      <w:r w:rsidRPr="001721D7">
        <w:rPr>
          <w:rFonts w:cs="Arial"/>
        </w:rPr>
        <w:t>RESPONSE FORM</w:t>
      </w:r>
    </w:p>
    <w:p w:rsidR="001721D7" w:rsidRPr="00C72132" w:rsidRDefault="001721D7" w:rsidP="005774E2">
      <w:pPr>
        <w:pStyle w:val="Introduction"/>
        <w:spacing w:after="0"/>
        <w:rPr>
          <w:rFonts w:cs="Arial"/>
          <w:b w:val="0"/>
        </w:rPr>
      </w:pPr>
      <w:r w:rsidRPr="001721D7">
        <w:rPr>
          <w:rFonts w:cs="Arial"/>
        </w:rPr>
        <w:t>DISCUSSION PAPER O</w:t>
      </w:r>
      <w:r w:rsidR="00C72132">
        <w:rPr>
          <w:rFonts w:cs="Arial"/>
        </w:rPr>
        <w:t>N SECTION 53 OF THE TITLE CONDITIONS (SCOTLAND) ACT 20</w:t>
      </w:r>
      <w:bookmarkStart w:id="0" w:name="_GoBack"/>
      <w:bookmarkEnd w:id="0"/>
      <w:r w:rsidR="00C72132">
        <w:rPr>
          <w:rFonts w:cs="Arial"/>
        </w:rPr>
        <w:t>03</w:t>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 will be easier for you to respond to the proposals or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and proposals </w:t>
      </w:r>
      <w:r w:rsidR="00E41BBB" w:rsidRPr="00E41BBB">
        <w:rPr>
          <w:rFonts w:cs="Arial"/>
        </w:rPr>
        <w:t>may do so.</w:t>
      </w:r>
      <w:r w:rsidR="00E41BBB">
        <w:rPr>
          <w:rFonts w:cs="Arial"/>
        </w:rPr>
        <w:t xml:space="preserve">  </w:t>
      </w:r>
      <w:r w:rsidRPr="001721D7">
        <w:rPr>
          <w:rFonts w:cs="Arial"/>
        </w:rPr>
        <w:t>The form reproduces the proposals/questions as summarised at the end of the paper and allows you to enter comments in a box after each one.  At the end of the form, there is also space for any general comments you may have.</w:t>
      </w:r>
    </w:p>
    <w:p w:rsidR="00E41BBB" w:rsidRDefault="00E41BBB">
      <w:pPr>
        <w:spacing w:after="0" w:line="240" w:lineRule="auto"/>
        <w:rPr>
          <w:rFonts w:cs="Arial"/>
        </w:rPr>
      </w:pPr>
    </w:p>
    <w:p w:rsidR="00193A11" w:rsidRPr="00193A11" w:rsidRDefault="00193A11" w:rsidP="00193A11">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rsidR="00193A11" w:rsidRPr="00193A11" w:rsidRDefault="00193A11" w:rsidP="00193A11">
      <w:pPr>
        <w:spacing w:after="0" w:line="240" w:lineRule="auto"/>
        <w:rPr>
          <w:rFonts w:cs="Arial"/>
        </w:rPr>
      </w:pPr>
      <w:r w:rsidRPr="00193A11">
        <w:rPr>
          <w:rFonts w:cs="Arial"/>
        </w:rPr>
        <w:t xml:space="preserve"> </w:t>
      </w:r>
    </w:p>
    <w:p w:rsidR="001721D7" w:rsidRDefault="00193A11" w:rsidP="00193A11">
      <w:pPr>
        <w:spacing w:after="0" w:line="240" w:lineRule="auto"/>
        <w:rPr>
          <w:rFonts w:cs="Arial"/>
        </w:rPr>
      </w:pPr>
      <w:r w:rsidRPr="00193A11">
        <w:rPr>
          <w:rFonts w:cs="Arial"/>
        </w:rPr>
        <w:t>We may also (i)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commenting on only a few of the proposals, continue using </w:t>
      </w:r>
      <w:proofErr w:type="spellStart"/>
      <w:r w:rsidRPr="00CE29B3">
        <w:rPr>
          <w:rFonts w:cs="Arial"/>
          <w:szCs w:val="22"/>
        </w:rPr>
        <w:t>F11</w:t>
      </w:r>
      <w:proofErr w:type="spellEnd"/>
      <w:r w:rsidRPr="00CE29B3">
        <w:rPr>
          <w:rFonts w:cs="Arial"/>
          <w:szCs w:val="22"/>
        </w:rPr>
        <w:t xml:space="preserve">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9" w:history="1">
        <w:r w:rsidR="00C539FD" w:rsidRPr="006F43E2">
          <w:rPr>
            <w:rStyle w:val="Hyperlink"/>
            <w:rFonts w:cs="Arial"/>
            <w:szCs w:val="22"/>
          </w:rPr>
          <w:t>info@scotlawcom.gsi.gov.uk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10"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140 Causewayside, Edinb</w:t>
      </w:r>
      <w:r w:rsidR="0026582F" w:rsidRPr="00CE29B3">
        <w:rPr>
          <w:rFonts w:cs="Arial"/>
          <w:szCs w:val="22"/>
        </w:rPr>
        <w:t>urgh</w:t>
      </w:r>
      <w:r w:rsidR="001721D7" w:rsidRPr="00CE29B3">
        <w:rPr>
          <w:rFonts w:cs="Arial"/>
          <w:szCs w:val="22"/>
        </w:rPr>
        <w:t xml:space="preserve"> EH9 1PR.</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Pr="001217DA">
        <w:rPr>
          <w:b/>
          <w:sz w:val="36"/>
          <w:szCs w:val="36"/>
        </w:rPr>
        <w:lastRenderedPageBreak/>
        <w:t>Summary of Proposals</w:t>
      </w:r>
    </w:p>
    <w:p w:rsidR="001721D7" w:rsidRDefault="001721D7">
      <w:pPr>
        <w:rPr>
          <w:rFonts w:cs="Arial"/>
        </w:rPr>
      </w:pPr>
    </w:p>
    <w:p w:rsidR="00C72132" w:rsidRDefault="00C72132" w:rsidP="00C72132">
      <w:pPr>
        <w:rPr>
          <w:b/>
        </w:rPr>
      </w:pPr>
      <w:r>
        <w:t>1.</w:t>
      </w:r>
      <w:r>
        <w:tab/>
      </w:r>
      <w:r w:rsidRPr="0017179B">
        <w:t>What information or data do consultees have on:</w:t>
      </w:r>
    </w:p>
    <w:p w:rsidR="00C72132" w:rsidRDefault="00C72132" w:rsidP="00C72132">
      <w:pPr>
        <w:ind w:left="720"/>
        <w:rPr>
          <w:b/>
        </w:rPr>
      </w:pPr>
      <w:r>
        <w:t>(a)</w:t>
      </w:r>
      <w:r>
        <w:tab/>
      </w:r>
      <w:r w:rsidRPr="0017179B">
        <w:t>the economic impact of section 53 of the Title Conditions (Scotland) Act 2003, or</w:t>
      </w:r>
    </w:p>
    <w:p w:rsidR="00C72132" w:rsidRDefault="00C72132" w:rsidP="00C72132">
      <w:pPr>
        <w:ind w:left="720"/>
        <w:rPr>
          <w:b/>
        </w:rPr>
      </w:pPr>
      <w:r w:rsidRPr="0017179B">
        <w:t>(b)</w:t>
      </w:r>
      <w:r w:rsidRPr="0017179B">
        <w:tab/>
        <w:t>the potential economic impact of any reform proposed in this Discussion Paper?</w:t>
      </w:r>
    </w:p>
    <w:p w:rsidR="001721D7" w:rsidRPr="00C72132" w:rsidRDefault="00C72132" w:rsidP="00C72132">
      <w:pPr>
        <w:pStyle w:val="NumberedParagraph"/>
        <w:numPr>
          <w:ilvl w:val="0"/>
          <w:numId w:val="0"/>
        </w:numPr>
        <w:jc w:val="right"/>
      </w:pPr>
      <w:r>
        <w:t>(Paragraph 1.10)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1</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tc>
      </w:tr>
    </w:tbl>
    <w:p w:rsidR="001721D7" w:rsidRPr="001721D7" w:rsidRDefault="001721D7">
      <w:pPr>
        <w:rPr>
          <w:rFonts w:cs="Arial"/>
        </w:rPr>
      </w:pPr>
    </w:p>
    <w:p w:rsidR="00C72132" w:rsidRDefault="00C72132" w:rsidP="00C72132">
      <w:pPr>
        <w:ind w:left="720" w:hanging="720"/>
        <w:rPr>
          <w:b/>
        </w:rPr>
      </w:pPr>
      <w:r>
        <w:t>2.</w:t>
      </w:r>
      <w:r>
        <w:tab/>
      </w:r>
      <w:r w:rsidRPr="0017179B">
        <w:t>Owners of properties within an identifiable “community” should have the implied right to enforce any common scheme of real burdens affecting that community against all the other owners (subject to “community” being appropriately defined)</w:t>
      </w:r>
      <w:r>
        <w:t>.</w:t>
      </w:r>
    </w:p>
    <w:p w:rsidR="001721D7" w:rsidRPr="00C72132" w:rsidRDefault="00C72132" w:rsidP="00C72132">
      <w:pPr>
        <w:pStyle w:val="NumberedParagraph"/>
        <w:numPr>
          <w:ilvl w:val="0"/>
          <w:numId w:val="0"/>
        </w:numPr>
        <w:jc w:val="right"/>
      </w:pPr>
      <w:r>
        <w:t>(Paragraph 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2</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tc>
      </w:tr>
    </w:tbl>
    <w:p w:rsidR="001721D7" w:rsidRPr="001721D7" w:rsidRDefault="001721D7">
      <w:pPr>
        <w:tabs>
          <w:tab w:val="clear" w:pos="2160"/>
        </w:tabs>
        <w:rPr>
          <w:rFonts w:cs="Arial"/>
        </w:rPr>
      </w:pPr>
    </w:p>
    <w:p w:rsidR="00C72132" w:rsidRPr="0017179B" w:rsidRDefault="00C72132" w:rsidP="00C72132">
      <w:pPr>
        <w:ind w:left="720" w:hanging="720"/>
        <w:rPr>
          <w:b/>
        </w:rPr>
      </w:pPr>
      <w:r>
        <w:t>3.</w:t>
      </w:r>
      <w:r>
        <w:tab/>
      </w:r>
      <w:r w:rsidRPr="0017179B">
        <w:t>Sections 52 and 53 of the 2003 Act should be replaced with a new provision regulating implied enforcement rights in relation to common schemes.</w:t>
      </w:r>
    </w:p>
    <w:p w:rsidR="001721D7" w:rsidRPr="00C72132" w:rsidRDefault="00C72132" w:rsidP="00C72132">
      <w:pPr>
        <w:jc w:val="right"/>
      </w:pPr>
      <w:r>
        <w:t>(Paragraph 7.10)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3</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tc>
      </w:tr>
    </w:tbl>
    <w:p w:rsidR="001721D7" w:rsidRPr="001721D7" w:rsidRDefault="001721D7">
      <w:pPr>
        <w:pStyle w:val="Heading1"/>
        <w:numPr>
          <w:ilvl w:val="0"/>
          <w:numId w:val="0"/>
        </w:numPr>
        <w:rPr>
          <w:rFonts w:cs="Arial"/>
          <w:b/>
        </w:rPr>
      </w:pPr>
    </w:p>
    <w:p w:rsidR="00C72132" w:rsidRDefault="00C72132" w:rsidP="00C72132">
      <w:pPr>
        <w:ind w:left="720" w:hanging="720"/>
      </w:pPr>
      <w:r>
        <w:t>4.</w:t>
      </w:r>
      <w:r>
        <w:tab/>
        <w:t>(a)</w:t>
      </w:r>
      <w:r>
        <w:tab/>
        <w:t xml:space="preserve">What general comments do consultees have in relation to defining “common </w:t>
      </w:r>
      <w:r w:rsidRPr="0017179B">
        <w:t>scheme”?</w:t>
      </w:r>
    </w:p>
    <w:p w:rsidR="00C72132" w:rsidRDefault="00C72132" w:rsidP="00C72132">
      <w:pPr>
        <w:ind w:left="720"/>
      </w:pPr>
      <w:r>
        <w:t>(b)</w:t>
      </w:r>
      <w:r>
        <w:tab/>
        <w:t>Do consultees agree that whether there is a common scheme should be determined by considering as a whole the deeds which impose the burdens?</w:t>
      </w:r>
      <w:r w:rsidRPr="0017179B" w:rsidDel="008E0B9D">
        <w:t xml:space="preserve"> </w:t>
      </w:r>
    </w:p>
    <w:p w:rsidR="001721D7" w:rsidRPr="00C72132" w:rsidRDefault="00C72132" w:rsidP="00C72132">
      <w:pPr>
        <w:jc w:val="right"/>
      </w:pPr>
      <w:r>
        <w:t>(Paragraph 7.14)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4</w:t>
            </w:r>
          </w:p>
          <w:p w:rsidR="001721D7" w:rsidRPr="001721D7" w:rsidRDefault="001721D7">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tc>
      </w:tr>
    </w:tbl>
    <w:p w:rsidR="001721D7" w:rsidRPr="001721D7" w:rsidRDefault="001721D7">
      <w:pPr>
        <w:rPr>
          <w:rFonts w:cs="Arial"/>
          <w:b/>
        </w:rPr>
      </w:pPr>
    </w:p>
    <w:p w:rsidR="00C72132" w:rsidRPr="0017179B" w:rsidRDefault="00C72132" w:rsidP="00C72132">
      <w:pPr>
        <w:ind w:left="720" w:hanging="720"/>
        <w:rPr>
          <w:b/>
        </w:rPr>
      </w:pPr>
      <w:r>
        <w:t>5.</w:t>
      </w:r>
      <w:r>
        <w:tab/>
      </w:r>
      <w:r w:rsidRPr="0017179B">
        <w:t>The replacement statutory provision should set out clear rules as to the circumstances in which there is title to enforce, rather than indicative examples.</w:t>
      </w:r>
    </w:p>
    <w:p w:rsidR="001721D7" w:rsidRPr="00C72132" w:rsidRDefault="00C72132" w:rsidP="00C72132">
      <w:pPr>
        <w:jc w:val="right"/>
      </w:pPr>
      <w:r>
        <w:t>(Paragraph 7.15)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5</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tc>
      </w:tr>
    </w:tbl>
    <w:p w:rsidR="001721D7" w:rsidRPr="001721D7" w:rsidRDefault="001721D7">
      <w:pPr>
        <w:tabs>
          <w:tab w:val="clear" w:pos="720"/>
          <w:tab w:val="clear" w:pos="1440"/>
        </w:tabs>
        <w:jc w:val="left"/>
        <w:rPr>
          <w:rFonts w:cs="Arial"/>
        </w:rPr>
      </w:pPr>
    </w:p>
    <w:p w:rsidR="00C72132" w:rsidRDefault="00C72132" w:rsidP="00C72132">
      <w:pPr>
        <w:ind w:left="720" w:hanging="720"/>
      </w:pPr>
      <w:r>
        <w:t>6.</w:t>
      </w:r>
      <w:r>
        <w:tab/>
        <w:t>Owners of flats in the same tenement should have title to enforce a common scheme of real burdens against each other.</w:t>
      </w:r>
    </w:p>
    <w:p w:rsidR="001721D7" w:rsidRPr="00C72132" w:rsidRDefault="00C72132" w:rsidP="00C72132">
      <w:pPr>
        <w:jc w:val="right"/>
      </w:pPr>
      <w:r>
        <w:t>(Paragraph 7.16)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6</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tc>
      </w:tr>
    </w:tbl>
    <w:p w:rsidR="001721D7" w:rsidRPr="001721D7" w:rsidRDefault="001721D7">
      <w:pPr>
        <w:rPr>
          <w:rFonts w:cs="Arial"/>
        </w:rPr>
      </w:pPr>
    </w:p>
    <w:p w:rsidR="00C72132" w:rsidRDefault="00C72132" w:rsidP="00C72132">
      <w:pPr>
        <w:ind w:left="720" w:hanging="720"/>
        <w:rPr>
          <w:b/>
        </w:rPr>
      </w:pPr>
      <w:r>
        <w:t>7.</w:t>
      </w:r>
      <w:r>
        <w:tab/>
      </w:r>
      <w:r w:rsidRPr="00DF1711">
        <w:t>Owners of properties subject to real burdens providing for common management in respect of their community should have title to enforce a common scheme of real burdens against each other.</w:t>
      </w:r>
    </w:p>
    <w:p w:rsidR="001721D7" w:rsidRPr="00C72132" w:rsidRDefault="00C72132" w:rsidP="00C72132">
      <w:pPr>
        <w:pStyle w:val="NumberedParagraph"/>
        <w:numPr>
          <w:ilvl w:val="0"/>
          <w:numId w:val="0"/>
        </w:numPr>
        <w:jc w:val="right"/>
      </w:pPr>
      <w:r>
        <w:t>(Paragraph 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7</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tc>
      </w:tr>
    </w:tbl>
    <w:p w:rsidR="001721D7" w:rsidRPr="001721D7" w:rsidRDefault="001721D7">
      <w:pPr>
        <w:pStyle w:val="BodyText"/>
        <w:tabs>
          <w:tab w:val="left" w:pos="1440"/>
        </w:tabs>
        <w:spacing w:after="240" w:line="280" w:lineRule="exact"/>
        <w:jc w:val="both"/>
        <w:rPr>
          <w:rFonts w:cs="Arial"/>
        </w:rPr>
      </w:pPr>
    </w:p>
    <w:p w:rsidR="00C72132" w:rsidRDefault="00C72132" w:rsidP="00C72132">
      <w:pPr>
        <w:rPr>
          <w:b/>
        </w:rPr>
      </w:pPr>
      <w:r>
        <w:t>8.</w:t>
      </w:r>
      <w:r>
        <w:tab/>
      </w:r>
      <w:r w:rsidRPr="00DF1711">
        <w:t xml:space="preserve">Should owners of properties </w:t>
      </w:r>
    </w:p>
    <w:p w:rsidR="00C72132" w:rsidRDefault="00C72132" w:rsidP="00C72132">
      <w:pPr>
        <w:ind w:left="720"/>
        <w:rPr>
          <w:b/>
        </w:rPr>
      </w:pPr>
      <w:r w:rsidRPr="00DF1711">
        <w:t>(a)</w:t>
      </w:r>
      <w:r w:rsidRPr="00DF1711">
        <w:tab/>
        <w:t>subject to real burdens providing for common maintenance, or</w:t>
      </w:r>
    </w:p>
    <w:p w:rsidR="00C72132" w:rsidRDefault="00C72132" w:rsidP="00C72132">
      <w:pPr>
        <w:ind w:left="720"/>
        <w:rPr>
          <w:b/>
        </w:rPr>
      </w:pPr>
      <w:r w:rsidRPr="00DF1711">
        <w:t>(b)</w:t>
      </w:r>
      <w:r w:rsidRPr="00DF1711">
        <w:tab/>
        <w:t>which share common property,</w:t>
      </w:r>
    </w:p>
    <w:p w:rsidR="00C72132" w:rsidRPr="00DF1711" w:rsidRDefault="00C72132" w:rsidP="00C72132">
      <w:pPr>
        <w:ind w:left="720"/>
        <w:rPr>
          <w:b/>
        </w:rPr>
      </w:pPr>
      <w:r w:rsidRPr="00DF1711">
        <w:t xml:space="preserve">have title to enforce a common scheme of real burdens against each other, in the absence of common management provisions? </w:t>
      </w:r>
    </w:p>
    <w:p w:rsidR="001721D7" w:rsidRPr="00C72132" w:rsidRDefault="00C72132" w:rsidP="00C72132">
      <w:pPr>
        <w:jc w:val="right"/>
      </w:pPr>
      <w:r>
        <w:t>(Paragraph 7.20)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8</w:t>
            </w:r>
          </w:p>
          <w:p w:rsidR="001721D7" w:rsidRPr="001721D7" w:rsidRDefault="001721D7">
            <w:pPr>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tc>
      </w:tr>
    </w:tbl>
    <w:p w:rsidR="001721D7" w:rsidRPr="001721D7" w:rsidRDefault="001721D7">
      <w:pPr>
        <w:rPr>
          <w:rFonts w:cs="Arial"/>
        </w:rPr>
      </w:pPr>
    </w:p>
    <w:p w:rsidR="00C72132" w:rsidRDefault="00C72132" w:rsidP="00C72132">
      <w:pPr>
        <w:ind w:left="720" w:hanging="720"/>
      </w:pPr>
      <w:r>
        <w:t>9.</w:t>
      </w:r>
      <w:r>
        <w:tab/>
        <w:t>(a)</w:t>
      </w:r>
      <w:r>
        <w:tab/>
        <w:t>Owners of properties which are close together should have title to enforce a common scheme of real burdens against each other.</w:t>
      </w:r>
    </w:p>
    <w:p w:rsidR="00C72132" w:rsidRPr="0088296E" w:rsidRDefault="00C72132" w:rsidP="00C72132">
      <w:pPr>
        <w:ind w:left="720"/>
      </w:pPr>
      <w:r w:rsidRPr="0088296E">
        <w:t>(b)</w:t>
      </w:r>
      <w:r w:rsidRPr="0088296E">
        <w:tab/>
        <w:t xml:space="preserve">If consultees agree with this proposal, how close should the properties </w:t>
      </w:r>
      <w:r w:rsidRPr="0088296E">
        <w:tab/>
        <w:t xml:space="preserve">require to be for this rule to apply? </w:t>
      </w:r>
    </w:p>
    <w:p w:rsidR="00C72132" w:rsidRDefault="00C72132" w:rsidP="00C72132">
      <w:pPr>
        <w:ind w:left="720"/>
      </w:pPr>
      <w:r>
        <w:t>(c</w:t>
      </w:r>
      <w:r w:rsidRPr="00DF1711">
        <w:t>)</w:t>
      </w:r>
      <w:r w:rsidRPr="00DF1711">
        <w:tab/>
        <w:t>If consultees agree with this proposal, should it be subject to a requirement that there must be</w:t>
      </w:r>
      <w:r w:rsidRPr="00DF1711">
        <w:rPr>
          <w:b/>
        </w:rPr>
        <w:t xml:space="preserve"> </w:t>
      </w:r>
      <w:r w:rsidRPr="00DF1711">
        <w:t xml:space="preserve">notice of that scheme on </w:t>
      </w:r>
      <w:r>
        <w:t xml:space="preserve">the title of the property in </w:t>
      </w:r>
      <w:r w:rsidRPr="00DF1711">
        <w:t>respect of which the burden is to be enforced?</w:t>
      </w:r>
    </w:p>
    <w:p w:rsidR="001721D7" w:rsidRPr="00C72132" w:rsidRDefault="00C72132" w:rsidP="00C72132">
      <w:pPr>
        <w:jc w:val="right"/>
      </w:pPr>
      <w:r>
        <w:t>(Paragraph 7.25)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9</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tc>
      </w:tr>
    </w:tbl>
    <w:p w:rsidR="001721D7" w:rsidRPr="001721D7" w:rsidRDefault="001721D7">
      <w:pPr>
        <w:rPr>
          <w:rFonts w:cs="Arial"/>
        </w:rPr>
      </w:pPr>
    </w:p>
    <w:p w:rsidR="00C72132" w:rsidRDefault="00C72132" w:rsidP="00C72132">
      <w:pPr>
        <w:ind w:left="720" w:hanging="720"/>
        <w:rPr>
          <w:b/>
        </w:rPr>
      </w:pPr>
      <w:r>
        <w:t>10.</w:t>
      </w:r>
      <w:r>
        <w:tab/>
      </w:r>
      <w:r w:rsidRPr="00DF1711">
        <w:t>Do consultees consider that there should be other situations where there are implied rights to enforce real burdens in common scheme cases?</w:t>
      </w:r>
    </w:p>
    <w:p w:rsidR="001721D7" w:rsidRPr="00C72132" w:rsidRDefault="00C72132" w:rsidP="00C72132">
      <w:pPr>
        <w:pStyle w:val="NumberedParagraph"/>
        <w:numPr>
          <w:ilvl w:val="0"/>
          <w:numId w:val="0"/>
        </w:numPr>
        <w:jc w:val="right"/>
      </w:pPr>
      <w:r>
        <w:t>(Paragraph 7.26)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10</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tc>
      </w:tr>
    </w:tbl>
    <w:p w:rsidR="00C72132" w:rsidRDefault="00C72132" w:rsidP="00C72132">
      <w:pPr>
        <w:ind w:left="720" w:hanging="720"/>
      </w:pPr>
    </w:p>
    <w:p w:rsidR="00C72132" w:rsidRDefault="00C72132" w:rsidP="00C72132">
      <w:pPr>
        <w:ind w:left="720" w:hanging="720"/>
        <w:rPr>
          <w:b/>
        </w:rPr>
      </w:pPr>
      <w:r>
        <w:t>10.</w:t>
      </w:r>
      <w:r>
        <w:tab/>
      </w:r>
      <w:r w:rsidRPr="00DF1711">
        <w:t>Do consultees consider that there should be other situations where there are implied rights to enforce real burdens in common scheme cases?</w:t>
      </w:r>
    </w:p>
    <w:p w:rsidR="00C72132" w:rsidRPr="00C72132" w:rsidRDefault="00C72132" w:rsidP="00C72132">
      <w:pPr>
        <w:pStyle w:val="NumberedParagraph"/>
        <w:numPr>
          <w:ilvl w:val="0"/>
          <w:numId w:val="0"/>
        </w:numPr>
        <w:jc w:val="right"/>
      </w:pPr>
      <w:r>
        <w:t>(Paragraph 7.26)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C72132" w:rsidRPr="001721D7" w:rsidTr="00750BDF">
        <w:tc>
          <w:tcPr>
            <w:tcW w:w="9245" w:type="dxa"/>
          </w:tcPr>
          <w:p w:rsidR="00C72132" w:rsidRPr="001721D7" w:rsidRDefault="00C72132" w:rsidP="00750BDF">
            <w:pPr>
              <w:rPr>
                <w:rFonts w:cs="Arial"/>
              </w:rPr>
            </w:pPr>
            <w:r w:rsidRPr="001721D7">
              <w:rPr>
                <w:rFonts w:cs="Arial"/>
                <w:b/>
              </w:rPr>
              <w:t>Comments on Proposal 1</w:t>
            </w:r>
            <w:r>
              <w:rPr>
                <w:rFonts w:cs="Arial"/>
                <w:b/>
              </w:rPr>
              <w:t>1</w:t>
            </w:r>
          </w:p>
          <w:p w:rsidR="00C72132" w:rsidRPr="001721D7" w:rsidRDefault="00C72132" w:rsidP="00750BD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C72132" w:rsidRDefault="00C72132" w:rsidP="00C72132">
      <w:pPr>
        <w:ind w:left="720" w:hanging="720"/>
      </w:pPr>
    </w:p>
    <w:p w:rsidR="00C72132" w:rsidRPr="00DF1711" w:rsidRDefault="00C72132" w:rsidP="00C72132">
      <w:pPr>
        <w:ind w:left="720" w:hanging="720"/>
        <w:rPr>
          <w:b/>
        </w:rPr>
      </w:pPr>
      <w:r>
        <w:t>11.</w:t>
      </w:r>
      <w:r>
        <w:tab/>
      </w:r>
      <w:r w:rsidRPr="00DF1711">
        <w:t>Should there be implied rights to enforce real burdens imposed before 28 November 2004 although the relevant common scheme only arises following a sub-division after that date?</w:t>
      </w:r>
    </w:p>
    <w:p w:rsidR="001721D7" w:rsidRDefault="00C72132" w:rsidP="00C72132">
      <w:pPr>
        <w:pStyle w:val="NumberedParagraph"/>
        <w:numPr>
          <w:ilvl w:val="0"/>
          <w:numId w:val="0"/>
        </w:numPr>
        <w:jc w:val="right"/>
      </w:pPr>
      <w:r>
        <w:t>(Paragraph 7.28)</w:t>
      </w:r>
    </w:p>
    <w:p w:rsidR="00C72132" w:rsidRDefault="00C72132" w:rsidP="00C72132">
      <w:pPr>
        <w:ind w:left="720" w:hanging="720"/>
        <w:rPr>
          <w:b/>
        </w:rPr>
      </w:pPr>
      <w:r>
        <w:lastRenderedPageBreak/>
        <w:t>12.</w:t>
      </w:r>
      <w:r>
        <w:tab/>
      </w:r>
      <w:r w:rsidRPr="00DF1711">
        <w:t>(a)</w:t>
      </w:r>
      <w:r w:rsidRPr="00DF1711">
        <w:tab/>
        <w:t>Do consultees agree that if sections 52 and 53 are replaced with a new provision along the lines set out earlier, there should be a preservation scheme under which those losing enforcement</w:t>
      </w:r>
      <w:r>
        <w:t xml:space="preserve"> rights could preserve these by </w:t>
      </w:r>
      <w:r w:rsidRPr="00DF1711">
        <w:t>registering a notice?</w:t>
      </w:r>
    </w:p>
    <w:p w:rsidR="00C72132" w:rsidRDefault="00C72132" w:rsidP="00C72132">
      <w:pPr>
        <w:ind w:left="720"/>
        <w:rPr>
          <w:b/>
        </w:rPr>
      </w:pPr>
      <w:r w:rsidRPr="00DF1711">
        <w:t>(b)</w:t>
      </w:r>
      <w:r w:rsidRPr="00DF1711">
        <w:tab/>
        <w:t>If so, should notices be registrable by individual owners or should a group of owners have to agree to preservation?</w:t>
      </w:r>
    </w:p>
    <w:p w:rsidR="00C72132" w:rsidRPr="00DF1711" w:rsidRDefault="00C72132" w:rsidP="00C72132">
      <w:pPr>
        <w:ind w:left="720"/>
        <w:rPr>
          <w:b/>
        </w:rPr>
      </w:pPr>
      <w:r w:rsidRPr="00DF1711">
        <w:t>(c)</w:t>
      </w:r>
      <w:r w:rsidRPr="00DF1711">
        <w:tab/>
        <w:t>What should be the duration of the period in which notices could be registered?</w:t>
      </w:r>
    </w:p>
    <w:p w:rsidR="00C72132" w:rsidRPr="00C72132" w:rsidRDefault="00C72132" w:rsidP="00C72132">
      <w:pPr>
        <w:pStyle w:val="NumberedParagraph"/>
        <w:numPr>
          <w:ilvl w:val="0"/>
          <w:numId w:val="0"/>
        </w:numPr>
        <w:jc w:val="right"/>
      </w:pPr>
      <w:r>
        <w:t>(Paragraph 7.32)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C72132" w:rsidRPr="001721D7" w:rsidTr="00750BDF">
        <w:tc>
          <w:tcPr>
            <w:tcW w:w="9245" w:type="dxa"/>
          </w:tcPr>
          <w:p w:rsidR="00C72132" w:rsidRPr="001721D7" w:rsidRDefault="00C72132" w:rsidP="00750BDF">
            <w:pPr>
              <w:rPr>
                <w:rFonts w:cs="Arial"/>
              </w:rPr>
            </w:pPr>
            <w:r w:rsidRPr="001721D7">
              <w:rPr>
                <w:rFonts w:cs="Arial"/>
                <w:b/>
              </w:rPr>
              <w:t>Comments on Proposal 1</w:t>
            </w:r>
            <w:r>
              <w:rPr>
                <w:rFonts w:cs="Arial"/>
                <w:b/>
              </w:rPr>
              <w:t>2</w:t>
            </w:r>
          </w:p>
          <w:p w:rsidR="00C72132" w:rsidRPr="001721D7" w:rsidRDefault="00C72132" w:rsidP="00750BD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C72132" w:rsidRPr="00C72132" w:rsidRDefault="00C72132" w:rsidP="00C72132">
      <w:pPr>
        <w:pStyle w:val="NumberedParagraph"/>
        <w:numPr>
          <w:ilvl w:val="0"/>
          <w:numId w:val="0"/>
        </w:num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b/>
              </w:rPr>
            </w:pPr>
            <w:r w:rsidRPr="001721D7">
              <w:rPr>
                <w:rFonts w:cs="Arial"/>
                <w:b/>
              </w:rPr>
              <w:t>General Comments</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FB0E11">
              <w:rPr>
                <w:rFonts w:cs="Arial"/>
                <w:noProof/>
              </w:rPr>
              <w:t>«InsertTextHere»</w:t>
            </w:r>
            <w:r w:rsidRPr="001721D7">
              <w:rPr>
                <w:rFonts w:cs="Arial"/>
              </w:rPr>
              <w:fldChar w:fldCharType="end"/>
            </w:r>
          </w:p>
        </w:tc>
      </w:tr>
    </w:tbl>
    <w:p w:rsidR="001721D7" w:rsidRDefault="001721D7">
      <w:pPr>
        <w:rPr>
          <w:rFonts w:cs="Arial"/>
        </w:rPr>
      </w:pPr>
    </w:p>
    <w:p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rsidR="00D73010" w:rsidRPr="001721D7" w:rsidRDefault="00D73010">
      <w:pPr>
        <w:rPr>
          <w:rFonts w:cs="Arial"/>
        </w:rPr>
      </w:pPr>
    </w:p>
    <w:sectPr w:rsidR="00D73010" w:rsidRPr="001721D7">
      <w:footerReference w:type="even" r:id="rId11"/>
      <w:footerReference w:type="default" r:id="rId12"/>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E11" w:rsidRDefault="00FB0E11">
      <w:r>
        <w:separator/>
      </w:r>
    </w:p>
  </w:endnote>
  <w:endnote w:type="continuationSeparator" w:id="0">
    <w:p w:rsidR="00FB0E11" w:rsidRDefault="00FB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64A5" w:rsidRDefault="003F64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74E2">
      <w:rPr>
        <w:rStyle w:val="PageNumber"/>
        <w:noProof/>
      </w:rPr>
      <w:t>5</w:t>
    </w:r>
    <w:r>
      <w:rPr>
        <w:rStyle w:val="PageNumber"/>
      </w:rPr>
      <w:fldChar w:fldCharType="end"/>
    </w:r>
  </w:p>
  <w:p w:rsidR="003F64A5" w:rsidRDefault="003F64A5">
    <w:pPr>
      <w:pStyle w:val="Footer"/>
      <w:tabs>
        <w:tab w:val="left" w:pos="2520"/>
      </w:tabs>
      <w:spacing w:after="0"/>
      <w:rPr>
        <w:sz w:val="18"/>
      </w:rPr>
    </w:pPr>
  </w:p>
  <w:p w:rsidR="003F64A5" w:rsidRDefault="003F64A5">
    <w:pPr>
      <w:pStyle w:val="Footer"/>
      <w:spacing w:after="0" w:line="200" w:lineRule="exac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E11" w:rsidRDefault="00FB0E11">
      <w:r>
        <w:separator/>
      </w:r>
    </w:p>
  </w:footnote>
  <w:footnote w:type="continuationSeparator" w:id="0">
    <w:p w:rsidR="00FB0E11" w:rsidRDefault="00FB0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1C17144"/>
    <w:multiLevelType w:val="singleLevel"/>
    <w:tmpl w:val="C91AA670"/>
    <w:lvl w:ilvl="0">
      <w:start w:val="1"/>
      <w:numFmt w:val="lowerLetter"/>
      <w:lvlText w:val="%1."/>
      <w:legacy w:legacy="1" w:legacySpace="288" w:legacyIndent="720"/>
      <w:lvlJc w:val="left"/>
    </w:lvl>
  </w:abstractNum>
  <w:abstractNum w:abstractNumId="2">
    <w:nsid w:val="05DD137E"/>
    <w:multiLevelType w:val="singleLevel"/>
    <w:tmpl w:val="C91AA670"/>
    <w:lvl w:ilvl="0">
      <w:start w:val="1"/>
      <w:numFmt w:val="lowerLetter"/>
      <w:lvlText w:val="%1."/>
      <w:legacy w:legacy="1" w:legacySpace="288" w:legacyIndent="720"/>
      <w:lvlJc w:val="left"/>
    </w:lvl>
  </w:abstractNum>
  <w:abstractNum w:abstractNumId="3">
    <w:nsid w:val="0D9700E8"/>
    <w:multiLevelType w:val="singleLevel"/>
    <w:tmpl w:val="C91AA670"/>
    <w:lvl w:ilvl="0">
      <w:start w:val="1"/>
      <w:numFmt w:val="lowerLetter"/>
      <w:lvlText w:val="%1."/>
      <w:legacy w:legacy="1" w:legacySpace="288" w:legacyIndent="720"/>
      <w:lvlJc w:val="left"/>
    </w:lvl>
  </w:abstractNum>
  <w:abstractNum w:abstractNumId="4">
    <w:nsid w:val="108026DF"/>
    <w:multiLevelType w:val="singleLevel"/>
    <w:tmpl w:val="C91AA670"/>
    <w:lvl w:ilvl="0">
      <w:start w:val="1"/>
      <w:numFmt w:val="lowerLetter"/>
      <w:lvlText w:val="%1."/>
      <w:legacy w:legacy="1" w:legacySpace="288" w:legacyIndent="720"/>
      <w:lvlJc w:val="left"/>
    </w:lvl>
  </w:abstractNum>
  <w:abstractNum w:abstractNumId="5">
    <w:nsid w:val="15023502"/>
    <w:multiLevelType w:val="singleLevel"/>
    <w:tmpl w:val="C91AA670"/>
    <w:lvl w:ilvl="0">
      <w:start w:val="1"/>
      <w:numFmt w:val="lowerLetter"/>
      <w:lvlText w:val="%1."/>
      <w:legacy w:legacy="1" w:legacySpace="288" w:legacyIndent="720"/>
      <w:lvlJc w:val="left"/>
    </w:lvl>
  </w:abstractNum>
  <w:abstractNum w:abstractNumId="6">
    <w:nsid w:val="177176C4"/>
    <w:multiLevelType w:val="singleLevel"/>
    <w:tmpl w:val="C91AA670"/>
    <w:lvl w:ilvl="0">
      <w:start w:val="1"/>
      <w:numFmt w:val="lowerLetter"/>
      <w:lvlText w:val="%1."/>
      <w:legacy w:legacy="1" w:legacySpace="288" w:legacyIndent="720"/>
      <w:lvlJc w:val="left"/>
    </w:lvl>
  </w:abstractNum>
  <w:abstractNum w:abstractNumId="7">
    <w:nsid w:val="21A746B2"/>
    <w:multiLevelType w:val="singleLevel"/>
    <w:tmpl w:val="C91AA670"/>
    <w:lvl w:ilvl="0">
      <w:start w:val="1"/>
      <w:numFmt w:val="lowerLetter"/>
      <w:lvlText w:val="%1."/>
      <w:legacy w:legacy="1" w:legacySpace="288" w:legacyIndent="720"/>
      <w:lvlJc w:val="left"/>
    </w:lvl>
  </w:abstractNum>
  <w:abstractNum w:abstractNumId="8">
    <w:nsid w:val="24F805EB"/>
    <w:multiLevelType w:val="multilevel"/>
    <w:tmpl w:val="618CAD1E"/>
    <w:styleLink w:val="Chaptersandparanumbers"/>
    <w:lvl w:ilvl="0">
      <w:start w:val="1"/>
      <w:numFmt w:val="decimal"/>
      <w:pStyle w:val="ChHeading"/>
      <w:lvlText w:val="Chapter %1"/>
      <w:lvlJc w:val="left"/>
      <w:pPr>
        <w:ind w:left="360" w:hanging="360"/>
      </w:pPr>
      <w:rPr>
        <w:rFonts w:hint="default"/>
      </w:rPr>
    </w:lvl>
    <w:lvl w:ilvl="1">
      <w:start w:val="1"/>
      <w:numFmt w:val="decimal"/>
      <w:pStyle w:val="NumberedParagraph"/>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7036B2C"/>
    <w:multiLevelType w:val="singleLevel"/>
    <w:tmpl w:val="C91AA670"/>
    <w:lvl w:ilvl="0">
      <w:start w:val="1"/>
      <w:numFmt w:val="lowerLetter"/>
      <w:lvlText w:val="%1."/>
      <w:legacy w:legacy="1" w:legacySpace="288" w:legacyIndent="720"/>
      <w:lvlJc w:val="left"/>
    </w:lvl>
  </w:abstractNum>
  <w:abstractNum w:abstractNumId="10">
    <w:nsid w:val="2E2A2B3E"/>
    <w:multiLevelType w:val="singleLevel"/>
    <w:tmpl w:val="C91AA670"/>
    <w:lvl w:ilvl="0">
      <w:start w:val="1"/>
      <w:numFmt w:val="lowerLetter"/>
      <w:lvlText w:val="%1."/>
      <w:legacy w:legacy="1" w:legacySpace="288" w:legacyIndent="720"/>
      <w:lvlJc w:val="left"/>
    </w:lvl>
  </w:abstractNum>
  <w:abstractNum w:abstractNumId="11">
    <w:nsid w:val="31276A2E"/>
    <w:multiLevelType w:val="singleLevel"/>
    <w:tmpl w:val="C91AA670"/>
    <w:lvl w:ilvl="0">
      <w:start w:val="1"/>
      <w:numFmt w:val="lowerLetter"/>
      <w:lvlText w:val="%1."/>
      <w:legacy w:legacy="1" w:legacySpace="288" w:legacyIndent="720"/>
      <w:lvlJc w:val="left"/>
    </w:lvl>
  </w:abstractNum>
  <w:abstractNum w:abstractNumId="12">
    <w:nsid w:val="348A4EC1"/>
    <w:multiLevelType w:val="singleLevel"/>
    <w:tmpl w:val="C91AA670"/>
    <w:lvl w:ilvl="0">
      <w:start w:val="1"/>
      <w:numFmt w:val="lowerLetter"/>
      <w:lvlText w:val="%1."/>
      <w:legacy w:legacy="1" w:legacySpace="288" w:legacyIndent="720"/>
      <w:lvlJc w:val="left"/>
    </w:lvl>
  </w:abstractNum>
  <w:abstractNum w:abstractNumId="13">
    <w:nsid w:val="35CD3F82"/>
    <w:multiLevelType w:val="singleLevel"/>
    <w:tmpl w:val="C91AA670"/>
    <w:lvl w:ilvl="0">
      <w:start w:val="1"/>
      <w:numFmt w:val="lowerLetter"/>
      <w:lvlText w:val="%1."/>
      <w:legacy w:legacy="1" w:legacySpace="288" w:legacyIndent="720"/>
      <w:lvlJc w:val="left"/>
    </w:lvl>
  </w:abstractNum>
  <w:abstractNum w:abstractNumId="14">
    <w:nsid w:val="3AFE5E18"/>
    <w:multiLevelType w:val="singleLevel"/>
    <w:tmpl w:val="C91AA670"/>
    <w:lvl w:ilvl="0">
      <w:start w:val="1"/>
      <w:numFmt w:val="lowerLetter"/>
      <w:lvlText w:val="%1."/>
      <w:legacy w:legacy="1" w:legacySpace="288" w:legacyIndent="720"/>
      <w:lvlJc w:val="left"/>
    </w:lvl>
  </w:abstractNum>
  <w:abstractNum w:abstractNumId="15">
    <w:nsid w:val="3B8B7F10"/>
    <w:multiLevelType w:val="singleLevel"/>
    <w:tmpl w:val="C91AA670"/>
    <w:lvl w:ilvl="0">
      <w:start w:val="1"/>
      <w:numFmt w:val="lowerLetter"/>
      <w:lvlText w:val="%1."/>
      <w:legacy w:legacy="1" w:legacySpace="288" w:legacyIndent="720"/>
      <w:lvlJc w:val="left"/>
    </w:lvl>
  </w:abstractNum>
  <w:abstractNum w:abstractNumId="16">
    <w:nsid w:val="3C8C7E7C"/>
    <w:multiLevelType w:val="singleLevel"/>
    <w:tmpl w:val="C91AA670"/>
    <w:lvl w:ilvl="0">
      <w:start w:val="1"/>
      <w:numFmt w:val="lowerLetter"/>
      <w:lvlText w:val="%1."/>
      <w:legacy w:legacy="1" w:legacySpace="288" w:legacyIndent="720"/>
      <w:lvlJc w:val="left"/>
    </w:lvl>
  </w:abstractNum>
  <w:abstractNum w:abstractNumId="17">
    <w:nsid w:val="42A876FF"/>
    <w:multiLevelType w:val="singleLevel"/>
    <w:tmpl w:val="C91AA670"/>
    <w:lvl w:ilvl="0">
      <w:start w:val="1"/>
      <w:numFmt w:val="lowerLetter"/>
      <w:lvlText w:val="%1."/>
      <w:legacy w:legacy="1" w:legacySpace="288" w:legacyIndent="720"/>
      <w:lvlJc w:val="left"/>
    </w:lvl>
  </w:abstractNum>
  <w:abstractNum w:abstractNumId="18">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19">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nsid w:val="48DF6A39"/>
    <w:multiLevelType w:val="singleLevel"/>
    <w:tmpl w:val="C91AA670"/>
    <w:lvl w:ilvl="0">
      <w:start w:val="1"/>
      <w:numFmt w:val="lowerLetter"/>
      <w:lvlText w:val="%1."/>
      <w:legacy w:legacy="1" w:legacySpace="288" w:legacyIndent="720"/>
      <w:lvlJc w:val="left"/>
    </w:lvl>
  </w:abstractNum>
  <w:abstractNum w:abstractNumId="21">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2">
    <w:nsid w:val="543E0E21"/>
    <w:multiLevelType w:val="singleLevel"/>
    <w:tmpl w:val="C91AA670"/>
    <w:lvl w:ilvl="0">
      <w:start w:val="1"/>
      <w:numFmt w:val="lowerLetter"/>
      <w:lvlText w:val="%1."/>
      <w:legacy w:legacy="1" w:legacySpace="288" w:legacyIndent="720"/>
      <w:lvlJc w:val="left"/>
    </w:lvl>
  </w:abstractNum>
  <w:abstractNum w:abstractNumId="23">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
    <w:nsid w:val="611A6346"/>
    <w:multiLevelType w:val="singleLevel"/>
    <w:tmpl w:val="C91AA670"/>
    <w:lvl w:ilvl="0">
      <w:start w:val="1"/>
      <w:numFmt w:val="lowerLetter"/>
      <w:lvlText w:val="%1."/>
      <w:legacy w:legacy="1" w:legacySpace="288" w:legacyIndent="720"/>
      <w:lvlJc w:val="left"/>
    </w:lvl>
  </w:abstractNum>
  <w:abstractNum w:abstractNumId="25">
    <w:nsid w:val="65E71ABB"/>
    <w:multiLevelType w:val="singleLevel"/>
    <w:tmpl w:val="C91AA670"/>
    <w:lvl w:ilvl="0">
      <w:start w:val="1"/>
      <w:numFmt w:val="lowerLetter"/>
      <w:lvlText w:val="%1."/>
      <w:legacy w:legacy="1" w:legacySpace="288" w:legacyIndent="720"/>
      <w:lvlJc w:val="left"/>
    </w:lvl>
  </w:abstractNum>
  <w:abstractNum w:abstractNumId="26">
    <w:nsid w:val="68874A0D"/>
    <w:multiLevelType w:val="singleLevel"/>
    <w:tmpl w:val="C91AA670"/>
    <w:lvl w:ilvl="0">
      <w:start w:val="1"/>
      <w:numFmt w:val="lowerLetter"/>
      <w:lvlText w:val="%1."/>
      <w:legacy w:legacy="1" w:legacySpace="288" w:legacyIndent="720"/>
      <w:lvlJc w:val="left"/>
    </w:lvl>
  </w:abstractNum>
  <w:abstractNum w:abstractNumId="27">
    <w:nsid w:val="71E2383C"/>
    <w:multiLevelType w:val="singleLevel"/>
    <w:tmpl w:val="C91AA670"/>
    <w:lvl w:ilvl="0">
      <w:start w:val="1"/>
      <w:numFmt w:val="lowerLetter"/>
      <w:lvlText w:val="%1."/>
      <w:legacy w:legacy="1" w:legacySpace="288" w:legacyIndent="720"/>
      <w:lvlJc w:val="left"/>
    </w:lvl>
  </w:abstractNum>
  <w:abstractNum w:abstractNumId="28">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29">
    <w:nsid w:val="7EAB3554"/>
    <w:multiLevelType w:val="singleLevel"/>
    <w:tmpl w:val="C91AA670"/>
    <w:lvl w:ilvl="0">
      <w:start w:val="1"/>
      <w:numFmt w:val="lowerLetter"/>
      <w:lvlText w:val="%1."/>
      <w:legacy w:legacy="1" w:legacySpace="288" w:legacyIndent="720"/>
      <w:lvlJc w:val="left"/>
    </w:lvl>
  </w:abstractNum>
  <w:abstractNum w:abstractNumId="30">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28"/>
  </w:num>
  <w:num w:numId="3">
    <w:abstractNumId w:val="3"/>
  </w:num>
  <w:num w:numId="4">
    <w:abstractNumId w:val="17"/>
  </w:num>
  <w:num w:numId="5">
    <w:abstractNumId w:val="15"/>
  </w:num>
  <w:num w:numId="6">
    <w:abstractNumId w:val="26"/>
  </w:num>
  <w:num w:numId="7">
    <w:abstractNumId w:val="2"/>
  </w:num>
  <w:num w:numId="8">
    <w:abstractNumId w:val="28"/>
  </w:num>
  <w:num w:numId="9">
    <w:abstractNumId w:val="7"/>
  </w:num>
  <w:num w:numId="10">
    <w:abstractNumId w:val="13"/>
  </w:num>
  <w:num w:numId="11">
    <w:abstractNumId w:val="27"/>
  </w:num>
  <w:num w:numId="12">
    <w:abstractNumId w:val="11"/>
  </w:num>
  <w:num w:numId="13">
    <w:abstractNumId w:val="5"/>
  </w:num>
  <w:num w:numId="14">
    <w:abstractNumId w:val="20"/>
  </w:num>
  <w:num w:numId="15">
    <w:abstractNumId w:val="29"/>
  </w:num>
  <w:num w:numId="16">
    <w:abstractNumId w:val="30"/>
  </w:num>
  <w:num w:numId="17">
    <w:abstractNumId w:val="4"/>
  </w:num>
  <w:num w:numId="18">
    <w:abstractNumId w:val="9"/>
  </w:num>
  <w:num w:numId="19">
    <w:abstractNumId w:val="6"/>
  </w:num>
  <w:num w:numId="20">
    <w:abstractNumId w:val="22"/>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0"/>
    <w:lvlOverride w:ilvl="0">
      <w:startOverride w:val="9"/>
    </w:lvlOverride>
  </w:num>
  <w:num w:numId="25">
    <w:abstractNumId w:val="19"/>
  </w:num>
  <w:num w:numId="26">
    <w:abstractNumId w:val="21"/>
  </w:num>
  <w:num w:numId="27">
    <w:abstractNumId w:val="12"/>
  </w:num>
  <w:num w:numId="28">
    <w:abstractNumId w:val="24"/>
  </w:num>
  <w:num w:numId="29">
    <w:abstractNumId w:val="14"/>
  </w:num>
  <w:num w:numId="30">
    <w:abstractNumId w:val="1"/>
  </w:num>
  <w:num w:numId="31">
    <w:abstractNumId w:val="10"/>
  </w:num>
  <w:num w:numId="32">
    <w:abstractNumId w:val="25"/>
  </w:num>
  <w:num w:numId="33">
    <w:abstractNumId w:val="1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E11"/>
    <w:rsid w:val="001217DA"/>
    <w:rsid w:val="001721D7"/>
    <w:rsid w:val="001727FC"/>
    <w:rsid w:val="001909DB"/>
    <w:rsid w:val="00193A11"/>
    <w:rsid w:val="001B4A68"/>
    <w:rsid w:val="00235E7F"/>
    <w:rsid w:val="0026582F"/>
    <w:rsid w:val="003A4ED7"/>
    <w:rsid w:val="003F64A5"/>
    <w:rsid w:val="00441C79"/>
    <w:rsid w:val="004C69FA"/>
    <w:rsid w:val="005774E2"/>
    <w:rsid w:val="006A2671"/>
    <w:rsid w:val="006F0AA1"/>
    <w:rsid w:val="007209EA"/>
    <w:rsid w:val="007C7826"/>
    <w:rsid w:val="00806B61"/>
    <w:rsid w:val="0088343D"/>
    <w:rsid w:val="008C0097"/>
    <w:rsid w:val="009C383B"/>
    <w:rsid w:val="009F355F"/>
    <w:rsid w:val="00A215D7"/>
    <w:rsid w:val="00A7363D"/>
    <w:rsid w:val="00B738CB"/>
    <w:rsid w:val="00C539FD"/>
    <w:rsid w:val="00C72132"/>
    <w:rsid w:val="00CE29B3"/>
    <w:rsid w:val="00D73010"/>
    <w:rsid w:val="00DD7C6C"/>
    <w:rsid w:val="00E41BBB"/>
    <w:rsid w:val="00E611FA"/>
    <w:rsid w:val="00EC37E4"/>
    <w:rsid w:val="00EC3EFF"/>
    <w:rsid w:val="00F97D40"/>
    <w:rsid w:val="00FB0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paragraph" w:customStyle="1" w:styleId="ChHeading">
    <w:name w:val="Ch Heading"/>
    <w:basedOn w:val="Normal"/>
    <w:next w:val="Normal"/>
    <w:qFormat/>
    <w:rsid w:val="00C72132"/>
    <w:pPr>
      <w:numPr>
        <w:numId w:val="34"/>
      </w:numPr>
      <w:tabs>
        <w:tab w:val="clear" w:pos="720"/>
        <w:tab w:val="clear" w:pos="1440"/>
        <w:tab w:val="clear" w:pos="2160"/>
        <w:tab w:val="left" w:pos="2552"/>
      </w:tabs>
      <w:spacing w:after="960" w:line="520" w:lineRule="exact"/>
      <w:jc w:val="left"/>
      <w:outlineLvl w:val="0"/>
    </w:pPr>
    <w:rPr>
      <w:b/>
      <w:sz w:val="40"/>
      <w:szCs w:val="40"/>
      <w:lang w:eastAsia="en-GB"/>
    </w:rPr>
  </w:style>
  <w:style w:type="paragraph" w:customStyle="1" w:styleId="NumberedParagraph">
    <w:name w:val="Numbered Paragraph"/>
    <w:basedOn w:val="Normal"/>
    <w:link w:val="NumberedParagraphChar"/>
    <w:qFormat/>
    <w:rsid w:val="00C72132"/>
    <w:pPr>
      <w:numPr>
        <w:ilvl w:val="1"/>
        <w:numId w:val="34"/>
      </w:numPr>
      <w:tabs>
        <w:tab w:val="clear" w:pos="720"/>
        <w:tab w:val="clear" w:pos="1440"/>
        <w:tab w:val="clear" w:pos="2160"/>
        <w:tab w:val="clear" w:pos="2880"/>
        <w:tab w:val="clear" w:pos="4680"/>
        <w:tab w:val="clear" w:pos="5400"/>
        <w:tab w:val="clear" w:pos="9000"/>
        <w:tab w:val="left" w:pos="0"/>
      </w:tabs>
      <w:ind w:left="0" w:firstLine="0"/>
    </w:pPr>
    <w:rPr>
      <w:szCs w:val="22"/>
    </w:rPr>
  </w:style>
  <w:style w:type="character" w:customStyle="1" w:styleId="NumberedParagraphChar">
    <w:name w:val="Numbered Paragraph Char"/>
    <w:link w:val="NumberedParagraph"/>
    <w:rsid w:val="00C72132"/>
    <w:rPr>
      <w:rFonts w:ascii="Arial" w:hAnsi="Arial"/>
      <w:sz w:val="22"/>
      <w:szCs w:val="22"/>
      <w:lang w:eastAsia="en-US"/>
    </w:rPr>
  </w:style>
  <w:style w:type="numbering" w:customStyle="1" w:styleId="Chaptersandparanumbers">
    <w:name w:val="Chapters and para numbers"/>
    <w:uiPriority w:val="99"/>
    <w:rsid w:val="00C72132"/>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paragraph" w:customStyle="1" w:styleId="ChHeading">
    <w:name w:val="Ch Heading"/>
    <w:basedOn w:val="Normal"/>
    <w:next w:val="Normal"/>
    <w:qFormat/>
    <w:rsid w:val="00C72132"/>
    <w:pPr>
      <w:numPr>
        <w:numId w:val="34"/>
      </w:numPr>
      <w:tabs>
        <w:tab w:val="clear" w:pos="720"/>
        <w:tab w:val="clear" w:pos="1440"/>
        <w:tab w:val="clear" w:pos="2160"/>
        <w:tab w:val="left" w:pos="2552"/>
      </w:tabs>
      <w:spacing w:after="960" w:line="520" w:lineRule="exact"/>
      <w:jc w:val="left"/>
      <w:outlineLvl w:val="0"/>
    </w:pPr>
    <w:rPr>
      <w:b/>
      <w:sz w:val="40"/>
      <w:szCs w:val="40"/>
      <w:lang w:eastAsia="en-GB"/>
    </w:rPr>
  </w:style>
  <w:style w:type="paragraph" w:customStyle="1" w:styleId="NumberedParagraph">
    <w:name w:val="Numbered Paragraph"/>
    <w:basedOn w:val="Normal"/>
    <w:link w:val="NumberedParagraphChar"/>
    <w:qFormat/>
    <w:rsid w:val="00C72132"/>
    <w:pPr>
      <w:numPr>
        <w:ilvl w:val="1"/>
        <w:numId w:val="34"/>
      </w:numPr>
      <w:tabs>
        <w:tab w:val="clear" w:pos="720"/>
        <w:tab w:val="clear" w:pos="1440"/>
        <w:tab w:val="clear" w:pos="2160"/>
        <w:tab w:val="clear" w:pos="2880"/>
        <w:tab w:val="clear" w:pos="4680"/>
        <w:tab w:val="clear" w:pos="5400"/>
        <w:tab w:val="clear" w:pos="9000"/>
        <w:tab w:val="left" w:pos="0"/>
      </w:tabs>
      <w:ind w:left="0" w:firstLine="0"/>
    </w:pPr>
    <w:rPr>
      <w:szCs w:val="22"/>
    </w:rPr>
  </w:style>
  <w:style w:type="character" w:customStyle="1" w:styleId="NumberedParagraphChar">
    <w:name w:val="Numbered Paragraph Char"/>
    <w:link w:val="NumberedParagraph"/>
    <w:rsid w:val="00C72132"/>
    <w:rPr>
      <w:rFonts w:ascii="Arial" w:hAnsi="Arial"/>
      <w:sz w:val="22"/>
      <w:szCs w:val="22"/>
      <w:lang w:eastAsia="en-US"/>
    </w:rPr>
  </w:style>
  <w:style w:type="numbering" w:customStyle="1" w:styleId="Chaptersandparanumbers">
    <w:name w:val="Chapters and para numbers"/>
    <w:uiPriority w:val="99"/>
    <w:rsid w:val="00C7213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otlawcom.gov.uk/contact-us" TargetMode="External"/><Relationship Id="rId4" Type="http://schemas.openxmlformats.org/officeDocument/2006/relationships/settings" Target="settings.xml"/><Relationship Id="rId9" Type="http://schemas.openxmlformats.org/officeDocument/2006/relationships/hyperlink" Target="mailto:info@scotlawcom.gsi.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Response Form</Template>
  <TotalTime>9</TotalTime>
  <Pages>5</Pages>
  <Words>924</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6391</CharactersWithSpaces>
  <SharedDoc>false</SharedDoc>
  <HLinks>
    <vt:vector size="12" baseType="variant">
      <vt:variant>
        <vt:i4>3407924</vt:i4>
      </vt:variant>
      <vt:variant>
        <vt:i4>6</vt:i4>
      </vt:variant>
      <vt:variant>
        <vt:i4>0</vt:i4>
      </vt:variant>
      <vt:variant>
        <vt:i4>5</vt:i4>
      </vt:variant>
      <vt:variant>
        <vt:lpwstr>http://www.scotlawcom.gov.uk/contact-us</vt:lpwstr>
      </vt:variant>
      <vt:variant>
        <vt:lpwstr>sendcomments</vt:lpwstr>
      </vt:variant>
      <vt:variant>
        <vt:i4>4128785</vt:i4>
      </vt:variant>
      <vt:variant>
        <vt:i4>3</vt:i4>
      </vt:variant>
      <vt:variant>
        <vt:i4>0</vt:i4>
      </vt:variant>
      <vt:variant>
        <vt:i4>5</vt:i4>
      </vt:variant>
      <vt:variant>
        <vt:lpwstr>mailto:info@scotlawcom.gsi.gov.uk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u205637</dc:creator>
  <cp:keywords>SLC - Response Form</cp:keywords>
  <cp:lastModifiedBy>n016517</cp:lastModifiedBy>
  <cp:revision>3</cp:revision>
  <cp:lastPrinted>2007-06-05T14:25:00Z</cp:lastPrinted>
  <dcterms:created xsi:type="dcterms:W3CDTF">2018-05-01T14:26:00Z</dcterms:created>
  <dcterms:modified xsi:type="dcterms:W3CDTF">2018-05-10T10:09:00Z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